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W w:w="9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41"/>
        <w:gridCol w:w="2268"/>
      </w:tblGrid>
      <w:tr w:rsidR="000A23A7" w:rsidRPr="000A23A7" w14:paraId="30CA0DD5" w14:textId="77777777" w:rsidTr="00502B61">
        <w:tc>
          <w:tcPr>
            <w:tcW w:w="7541" w:type="dxa"/>
            <w:vMerge w:val="restart"/>
          </w:tcPr>
          <w:p w14:paraId="34C48F6F" w14:textId="77777777" w:rsidR="000A23A7" w:rsidRPr="000A23A7" w:rsidRDefault="000A23A7" w:rsidP="000A23A7">
            <w:pPr>
              <w:rPr>
                <w:rFonts w:cs="Arial"/>
              </w:rPr>
            </w:pPr>
            <w:bookmarkStart w:id="0" w:name="_Hlk146810270"/>
          </w:p>
        </w:tc>
        <w:tc>
          <w:tcPr>
            <w:tcW w:w="2268" w:type="dxa"/>
          </w:tcPr>
          <w:p w14:paraId="73BF5BAE" w14:textId="77777777" w:rsidR="000A23A7" w:rsidRPr="000A23A7" w:rsidRDefault="000A23A7" w:rsidP="000A23A7">
            <w:pPr>
              <w:autoSpaceDE w:val="0"/>
              <w:autoSpaceDN w:val="0"/>
              <w:adjustRightInd w:val="0"/>
              <w:spacing w:line="288" w:lineRule="auto"/>
              <w:textAlignment w:val="center"/>
              <w:rPr>
                <w:rFonts w:cs="Arial"/>
                <w:color w:val="000000"/>
                <w:sz w:val="18"/>
                <w:szCs w:val="18"/>
              </w:rPr>
            </w:pPr>
            <w:r w:rsidRPr="000A23A7">
              <w:rPr>
                <w:rFonts w:cs="Arial"/>
                <w:color w:val="000000"/>
                <w:sz w:val="18"/>
                <w:szCs w:val="18"/>
              </w:rPr>
              <w:t>Færdselsstyrelsen</w:t>
            </w:r>
          </w:p>
          <w:p w14:paraId="0F2D118F" w14:textId="77777777" w:rsidR="000A23A7" w:rsidRPr="000A23A7" w:rsidRDefault="000A23A7" w:rsidP="000A23A7">
            <w:pPr>
              <w:autoSpaceDE w:val="0"/>
              <w:autoSpaceDN w:val="0"/>
              <w:adjustRightInd w:val="0"/>
              <w:spacing w:line="288" w:lineRule="auto"/>
              <w:textAlignment w:val="center"/>
              <w:rPr>
                <w:rFonts w:cs="Arial"/>
                <w:color w:val="000000"/>
                <w:sz w:val="18"/>
                <w:szCs w:val="18"/>
              </w:rPr>
            </w:pPr>
            <w:r w:rsidRPr="000A23A7">
              <w:rPr>
                <w:rFonts w:cs="Arial"/>
                <w:color w:val="000000"/>
                <w:sz w:val="18"/>
                <w:szCs w:val="18"/>
              </w:rPr>
              <w:t>Sorsigvej 35</w:t>
            </w:r>
          </w:p>
          <w:p w14:paraId="4F074B6D" w14:textId="77777777" w:rsidR="000A23A7" w:rsidRPr="000A23A7" w:rsidRDefault="000A23A7" w:rsidP="000A23A7">
            <w:pPr>
              <w:rPr>
                <w:rFonts w:cs="Arial"/>
                <w:sz w:val="18"/>
                <w:szCs w:val="18"/>
              </w:rPr>
            </w:pPr>
            <w:r w:rsidRPr="000A23A7">
              <w:rPr>
                <w:rFonts w:cs="Arial"/>
                <w:sz w:val="18"/>
                <w:szCs w:val="18"/>
              </w:rPr>
              <w:t>6760 Ribe</w:t>
            </w:r>
          </w:p>
          <w:p w14:paraId="65E58271" w14:textId="77777777" w:rsidR="000A23A7" w:rsidRPr="000A23A7" w:rsidRDefault="000A23A7" w:rsidP="000A23A7">
            <w:pPr>
              <w:rPr>
                <w:rFonts w:cs="Arial"/>
                <w:sz w:val="18"/>
                <w:szCs w:val="18"/>
              </w:rPr>
            </w:pPr>
          </w:p>
        </w:tc>
      </w:tr>
      <w:tr w:rsidR="000A23A7" w:rsidRPr="000A23A7" w14:paraId="7430270F" w14:textId="77777777" w:rsidTr="00502B61">
        <w:tc>
          <w:tcPr>
            <w:tcW w:w="7541" w:type="dxa"/>
            <w:vMerge/>
          </w:tcPr>
          <w:p w14:paraId="5281639E" w14:textId="77777777" w:rsidR="000A23A7" w:rsidRPr="000A23A7" w:rsidRDefault="000A23A7" w:rsidP="000A23A7">
            <w:pPr>
              <w:rPr>
                <w:rFonts w:cs="Arial"/>
              </w:rPr>
            </w:pPr>
          </w:p>
        </w:tc>
        <w:tc>
          <w:tcPr>
            <w:tcW w:w="2268" w:type="dxa"/>
          </w:tcPr>
          <w:p w14:paraId="48D789ED" w14:textId="77777777" w:rsidR="000A23A7" w:rsidRPr="000A23A7" w:rsidRDefault="000A23A7" w:rsidP="000A23A7">
            <w:pPr>
              <w:autoSpaceDE w:val="0"/>
              <w:autoSpaceDN w:val="0"/>
              <w:adjustRightInd w:val="0"/>
              <w:spacing w:line="288" w:lineRule="auto"/>
              <w:textAlignment w:val="center"/>
              <w:rPr>
                <w:rFonts w:cs="Arial"/>
                <w:color w:val="000000"/>
                <w:sz w:val="18"/>
                <w:szCs w:val="18"/>
              </w:rPr>
            </w:pPr>
            <w:r w:rsidRPr="000A23A7">
              <w:rPr>
                <w:rFonts w:cs="Arial"/>
                <w:color w:val="000000"/>
                <w:sz w:val="18"/>
                <w:szCs w:val="18"/>
              </w:rPr>
              <w:t xml:space="preserve">Telefon:  7221 8899 </w:t>
            </w:r>
          </w:p>
          <w:p w14:paraId="0FD327A9" w14:textId="77777777" w:rsidR="000A23A7" w:rsidRPr="000A23A7" w:rsidRDefault="000A23A7" w:rsidP="000A23A7">
            <w:pPr>
              <w:autoSpaceDE w:val="0"/>
              <w:autoSpaceDN w:val="0"/>
              <w:adjustRightInd w:val="0"/>
              <w:spacing w:line="288" w:lineRule="auto"/>
              <w:textAlignment w:val="center"/>
              <w:rPr>
                <w:rFonts w:cs="Arial"/>
                <w:color w:val="000000"/>
                <w:sz w:val="18"/>
                <w:szCs w:val="18"/>
              </w:rPr>
            </w:pPr>
            <w:r w:rsidRPr="000A23A7">
              <w:rPr>
                <w:rFonts w:cs="Arial"/>
                <w:color w:val="000000"/>
                <w:sz w:val="18"/>
                <w:szCs w:val="18"/>
              </w:rPr>
              <w:t xml:space="preserve">E-mail:  </w:t>
            </w:r>
            <w:hyperlink r:id="rId8" w:history="1">
              <w:r w:rsidRPr="000A23A7">
                <w:rPr>
                  <w:rFonts w:cs="Arial"/>
                  <w:color w:val="0563C1" w:themeColor="hyperlink"/>
                  <w:sz w:val="18"/>
                  <w:szCs w:val="18"/>
                  <w:u w:val="single"/>
                </w:rPr>
                <w:t>info@fstyr.dk</w:t>
              </w:r>
            </w:hyperlink>
            <w:r w:rsidRPr="000A23A7">
              <w:rPr>
                <w:rFonts w:cs="Arial"/>
                <w:color w:val="000000"/>
                <w:sz w:val="18"/>
                <w:szCs w:val="18"/>
              </w:rPr>
              <w:t xml:space="preserve"> </w:t>
            </w:r>
          </w:p>
          <w:p w14:paraId="32A53AB7" w14:textId="77777777" w:rsidR="000A23A7" w:rsidRPr="000A23A7" w:rsidRDefault="000A23A7" w:rsidP="000A23A7">
            <w:pPr>
              <w:rPr>
                <w:rFonts w:cs="Arial"/>
                <w:sz w:val="18"/>
                <w:szCs w:val="18"/>
                <w:lang w:val="en-US"/>
              </w:rPr>
            </w:pPr>
            <w:r w:rsidRPr="000A23A7">
              <w:rPr>
                <w:rFonts w:cs="Arial"/>
                <w:sz w:val="18"/>
                <w:szCs w:val="18"/>
                <w:lang w:val="en-US"/>
              </w:rPr>
              <w:t xml:space="preserve">Web:  </w:t>
            </w:r>
            <w:hyperlink r:id="rId9" w:history="1">
              <w:r w:rsidRPr="000A23A7">
                <w:rPr>
                  <w:rFonts w:cs="Arial"/>
                  <w:color w:val="0563C1" w:themeColor="hyperlink"/>
                  <w:sz w:val="18"/>
                  <w:szCs w:val="18"/>
                  <w:u w:val="single"/>
                  <w:lang w:val="en-US"/>
                </w:rPr>
                <w:t>www.fstyr.dk</w:t>
              </w:r>
            </w:hyperlink>
          </w:p>
          <w:p w14:paraId="07CA3A6D" w14:textId="77777777" w:rsidR="000A23A7" w:rsidRPr="000A23A7" w:rsidRDefault="000A23A7" w:rsidP="000A23A7">
            <w:pPr>
              <w:rPr>
                <w:rFonts w:cs="Arial"/>
                <w:sz w:val="18"/>
                <w:szCs w:val="18"/>
                <w:lang w:val="en-US"/>
              </w:rPr>
            </w:pPr>
          </w:p>
        </w:tc>
      </w:tr>
      <w:tr w:rsidR="000A23A7" w:rsidRPr="000A23A7" w14:paraId="2C8387A0" w14:textId="77777777" w:rsidTr="00502B61">
        <w:tc>
          <w:tcPr>
            <w:tcW w:w="7541" w:type="dxa"/>
            <w:vMerge/>
          </w:tcPr>
          <w:p w14:paraId="765764E1" w14:textId="77777777" w:rsidR="000A23A7" w:rsidRPr="000A23A7" w:rsidRDefault="000A23A7" w:rsidP="000A23A7">
            <w:pPr>
              <w:rPr>
                <w:rFonts w:cs="Arial"/>
                <w:lang w:val="en-US"/>
              </w:rPr>
            </w:pPr>
          </w:p>
        </w:tc>
        <w:tc>
          <w:tcPr>
            <w:tcW w:w="2268" w:type="dxa"/>
          </w:tcPr>
          <w:p w14:paraId="11C60473" w14:textId="77777777" w:rsidR="000A23A7" w:rsidRPr="000A23A7" w:rsidRDefault="000A23A7" w:rsidP="000A23A7">
            <w:pPr>
              <w:autoSpaceDE w:val="0"/>
              <w:autoSpaceDN w:val="0"/>
              <w:adjustRightInd w:val="0"/>
              <w:spacing w:line="288" w:lineRule="auto"/>
              <w:textAlignment w:val="center"/>
              <w:rPr>
                <w:rFonts w:cs="Arial"/>
                <w:color w:val="000000"/>
                <w:sz w:val="18"/>
                <w:szCs w:val="18"/>
              </w:rPr>
            </w:pPr>
            <w:r w:rsidRPr="000A23A7">
              <w:rPr>
                <w:rFonts w:cs="Arial"/>
                <w:color w:val="000000"/>
                <w:sz w:val="18"/>
                <w:szCs w:val="18"/>
              </w:rPr>
              <w:t>Procedurebeskrivelse</w:t>
            </w:r>
          </w:p>
          <w:p w14:paraId="74A57B3A" w14:textId="77777777" w:rsidR="000A23A7" w:rsidRPr="000A23A7" w:rsidRDefault="000A23A7" w:rsidP="000A23A7">
            <w:pPr>
              <w:autoSpaceDE w:val="0"/>
              <w:autoSpaceDN w:val="0"/>
              <w:adjustRightInd w:val="0"/>
              <w:spacing w:line="288" w:lineRule="auto"/>
              <w:textAlignment w:val="center"/>
              <w:rPr>
                <w:rFonts w:cs="Arial"/>
                <w:color w:val="000000"/>
                <w:sz w:val="18"/>
                <w:szCs w:val="18"/>
              </w:rPr>
            </w:pPr>
            <w:r w:rsidRPr="000A23A7">
              <w:rPr>
                <w:rFonts w:cs="Arial"/>
                <w:color w:val="000000"/>
                <w:sz w:val="18"/>
                <w:szCs w:val="18"/>
              </w:rPr>
              <w:t xml:space="preserve">Sagsbehandler: </w:t>
            </w:r>
            <w:sdt>
              <w:sdtPr>
                <w:rPr>
                  <w:rFonts w:ascii="Minion Pro" w:hAnsi="Minion Pro" w:cs="Arial"/>
                  <w:color w:val="000000"/>
                  <w:sz w:val="18"/>
                  <w:szCs w:val="18"/>
                </w:rPr>
                <w:alias w:val="(Dokument, Sagsbehandler) Adressatkode"/>
                <w:tag w:val="&lt;Tag&gt;&lt;Xpath&gt;/ns0:Root[1]/ns0:data[@id='9143DB9C-4DE0-4018-8F8D-CFAE266343FB']/ns0:value&lt;/Xpath&gt;&lt;/Tag&gt;"/>
                <w:id w:val="1670596361"/>
                <w:placeholder>
                  <w:docPart w:val="6B62FE034ADA4FEAB134C287D09C284E"/>
                </w:placeholder>
                <w:dataBinding w:prefixMappings="xmlns:ns0='Workzone'" w:xpath="/ns0:Root[1]/ns0:data[@id='9143DB9C-4DE0-4018-8F8D-CFAE266343FB']/ns0:value" w:storeItemID="{00000000-0000-0000-0000-000000000000}"/>
                <w:text/>
              </w:sdtPr>
              <w:sdtEndPr/>
              <w:sdtContent>
                <w:r w:rsidRPr="000A23A7">
                  <w:rPr>
                    <w:rFonts w:ascii="Minion Pro" w:hAnsi="Minion Pro" w:cs="Arial"/>
                    <w:color w:val="000000"/>
                    <w:sz w:val="18"/>
                    <w:szCs w:val="18"/>
                  </w:rPr>
                  <w:t>SKMA</w:t>
                </w:r>
              </w:sdtContent>
            </w:sdt>
            <w:r w:rsidRPr="000A23A7">
              <w:rPr>
                <w:rFonts w:cs="Arial"/>
                <w:color w:val="000000"/>
                <w:sz w:val="18"/>
                <w:szCs w:val="18"/>
              </w:rPr>
              <w:br/>
              <w:t xml:space="preserve">Sagsnr.: </w:t>
            </w:r>
            <w:sdt>
              <w:sdtPr>
                <w:rPr>
                  <w:rFonts w:cs="Arial"/>
                  <w:color w:val="000000"/>
                  <w:sz w:val="18"/>
                  <w:szCs w:val="18"/>
                </w:rPr>
                <w:alias w:val="(Sag) Sagsnr."/>
                <w:id w:val="-1599323995"/>
                <w:placeholder>
                  <w:docPart w:val="80FC6604398347A5B567C03196F88D57"/>
                </w:placeholder>
                <w:showingPlcHdr/>
                <w:dataBinding w:prefixMappings="xmlns:ns0='Captia'" w:xpath="/ns0:Root[1]/ns0:case/ns0:Content[@id='file_no']/ns0:Value[1]" w:storeItemID="{8F2E6F62-3995-49E4-BD32-490DED35167C}"/>
                <w:text/>
              </w:sdtPr>
              <w:sdtEndPr/>
              <w:sdtContent>
                <w:r w:rsidRPr="000A23A7">
                  <w:rPr>
                    <w:rFonts w:cs="Arial"/>
                    <w:color w:val="808080"/>
                    <w:sz w:val="18"/>
                    <w:szCs w:val="18"/>
                  </w:rPr>
                  <w:t>[Sagsnr.]</w:t>
                </w:r>
              </w:sdtContent>
            </w:sdt>
          </w:p>
          <w:p w14:paraId="0B755CE8" w14:textId="77777777" w:rsidR="000A23A7" w:rsidRPr="000A23A7" w:rsidRDefault="000A23A7" w:rsidP="000A23A7">
            <w:pPr>
              <w:autoSpaceDE w:val="0"/>
              <w:autoSpaceDN w:val="0"/>
              <w:adjustRightInd w:val="0"/>
              <w:spacing w:line="288" w:lineRule="auto"/>
              <w:textAlignment w:val="center"/>
              <w:rPr>
                <w:rFonts w:cs="Arial"/>
                <w:color w:val="000000"/>
                <w:sz w:val="18"/>
                <w:szCs w:val="18"/>
              </w:rPr>
            </w:pPr>
            <w:r w:rsidRPr="000A23A7">
              <w:rPr>
                <w:rFonts w:cs="Arial"/>
                <w:color w:val="000000"/>
                <w:sz w:val="18"/>
                <w:szCs w:val="18"/>
              </w:rPr>
              <w:t>Procedureejer: Jura</w:t>
            </w:r>
          </w:p>
          <w:p w14:paraId="3079D513" w14:textId="7AF497FB" w:rsidR="000A23A7" w:rsidRPr="000A23A7" w:rsidRDefault="00C93BA4" w:rsidP="000A23A7">
            <w:pPr>
              <w:autoSpaceDE w:val="0"/>
              <w:autoSpaceDN w:val="0"/>
              <w:adjustRightInd w:val="0"/>
              <w:spacing w:line="288" w:lineRule="auto"/>
              <w:textAlignment w:val="center"/>
              <w:rPr>
                <w:rFonts w:cs="Arial"/>
                <w:color w:val="000000"/>
                <w:sz w:val="18"/>
                <w:szCs w:val="18"/>
              </w:rPr>
            </w:pPr>
            <w:sdt>
              <w:sdtPr>
                <w:rPr>
                  <w:rFonts w:cs="Arial"/>
                  <w:color w:val="000000"/>
                  <w:sz w:val="18"/>
                  <w:szCs w:val="18"/>
                  <w:lang w:val="en-GB"/>
                </w:rPr>
                <w:alias w:val="(Dokument) Brevdato"/>
                <w:id w:val="-568732793"/>
                <w:placeholder>
                  <w:docPart w:val="F95E4E8EAC9047C8A9DC828C9C4AC5D5"/>
                </w:placeholder>
                <w:dataBinding w:prefixMappings="xmlns:ns0='Captia'" w:xpath="/ns0:Root[1]/ns0:record/ns0:Content[@id='letter_date']/ns0:Value[1]" w:storeItemID="{8F2E6F62-3995-49E4-BD32-490DED35167C}"/>
                <w:date w:fullDate="2023-09-29T00:00:00Z">
                  <w:dateFormat w:val="dd-MM-yyyy"/>
                  <w:lid w:val="da-DK"/>
                  <w:storeMappedDataAs w:val="dateTime"/>
                  <w:calendar w:val="gregorian"/>
                </w:date>
              </w:sdtPr>
              <w:sdtEndPr/>
              <w:sdtContent>
                <w:r w:rsidR="00E164DF">
                  <w:rPr>
                    <w:rFonts w:cs="Arial"/>
                    <w:color w:val="000000"/>
                    <w:sz w:val="18"/>
                    <w:szCs w:val="18"/>
                  </w:rPr>
                  <w:t>29-09-2023</w:t>
                </w:r>
              </w:sdtContent>
            </w:sdt>
          </w:p>
          <w:p w14:paraId="4CEFF47F" w14:textId="77777777" w:rsidR="000A23A7" w:rsidRPr="000A23A7" w:rsidRDefault="000A23A7" w:rsidP="000A23A7">
            <w:pPr>
              <w:rPr>
                <w:rFonts w:cs="Times New Roman"/>
                <w:sz w:val="16"/>
                <w:szCs w:val="16"/>
              </w:rPr>
            </w:pPr>
          </w:p>
        </w:tc>
      </w:tr>
    </w:tbl>
    <w:p w14:paraId="4CF6D6A6" w14:textId="77777777" w:rsidR="000A23A7" w:rsidRPr="000A23A7" w:rsidRDefault="000A23A7" w:rsidP="000A23A7"/>
    <w:p w14:paraId="349569C2" w14:textId="66433F68" w:rsidR="000A23A7" w:rsidRPr="000A23A7" w:rsidRDefault="000A23A7" w:rsidP="000A23A7">
      <w:pPr>
        <w:keepNext/>
        <w:keepLines/>
        <w:spacing w:before="240"/>
        <w:outlineLvl w:val="0"/>
        <w:rPr>
          <w:rFonts w:ascii="Arial Nova Light" w:eastAsia="Times New Roman" w:hAnsi="Arial Nova Light" w:cstheme="majorBidi"/>
          <w:color w:val="2F5496" w:themeColor="accent1" w:themeShade="BF"/>
          <w:sz w:val="32"/>
          <w:szCs w:val="32"/>
          <w:lang w:eastAsia="da-DK"/>
        </w:rPr>
      </w:pPr>
      <w:bookmarkStart w:id="1" w:name="_Hlk145678395"/>
      <w:r w:rsidRPr="000A23A7">
        <w:rPr>
          <w:rFonts w:ascii="Arial Nova Light" w:eastAsia="Times New Roman" w:hAnsi="Arial Nova Light" w:cstheme="majorBidi"/>
          <w:color w:val="2F5496" w:themeColor="accent1" w:themeShade="BF"/>
          <w:sz w:val="32"/>
          <w:szCs w:val="32"/>
          <w:lang w:eastAsia="da-DK"/>
        </w:rPr>
        <w:t xml:space="preserve">Krav til anskaffelse af nye it-systemer i GDPR </w:t>
      </w:r>
      <w:bookmarkEnd w:id="1"/>
      <w:r w:rsidRPr="000A23A7">
        <w:rPr>
          <w:rFonts w:ascii="Arial Nova Light" w:eastAsiaTheme="majorEastAsia" w:hAnsi="Arial Nova Light" w:cstheme="majorBidi"/>
          <w:color w:val="2F5496" w:themeColor="accent1" w:themeShade="BF"/>
          <w:sz w:val="32"/>
          <w:szCs w:val="32"/>
        </w:rPr>
        <w:br w:type="page"/>
      </w:r>
    </w:p>
    <w:p w14:paraId="63070DF1" w14:textId="77777777" w:rsidR="000A23A7" w:rsidRPr="000A23A7" w:rsidRDefault="000A23A7" w:rsidP="000A23A7">
      <w:pPr>
        <w:keepNext/>
        <w:keepLines/>
        <w:spacing w:before="240"/>
        <w:ind w:left="360" w:hanging="360"/>
        <w:outlineLvl w:val="0"/>
        <w:rPr>
          <w:rFonts w:ascii="Arial Nova Light" w:eastAsia="Times New Roman" w:hAnsi="Arial Nova Light" w:cstheme="majorBidi"/>
          <w:color w:val="2F5496" w:themeColor="accent1" w:themeShade="BF"/>
          <w:sz w:val="32"/>
          <w:szCs w:val="32"/>
          <w:lang w:eastAsia="da-DK"/>
        </w:rPr>
      </w:pPr>
      <w:r w:rsidRPr="000A23A7">
        <w:rPr>
          <w:rFonts w:ascii="Arial Nova Light" w:eastAsia="Times New Roman" w:hAnsi="Arial Nova Light" w:cstheme="majorBidi"/>
          <w:color w:val="2F5496" w:themeColor="accent1" w:themeShade="BF"/>
          <w:sz w:val="32"/>
          <w:szCs w:val="32"/>
          <w:lang w:eastAsia="da-DK"/>
        </w:rPr>
        <w:lastRenderedPageBreak/>
        <w:t xml:space="preserve">Indledning </w:t>
      </w:r>
    </w:p>
    <w:p w14:paraId="20AEC7EB" w14:textId="77777777" w:rsidR="000A23A7" w:rsidRPr="000A23A7" w:rsidRDefault="000A23A7" w:rsidP="000A23A7"/>
    <w:p w14:paraId="6C385564" w14:textId="77777777" w:rsidR="000A23A7" w:rsidRPr="000A23A7" w:rsidRDefault="000A23A7" w:rsidP="000A23A7">
      <w:r w:rsidRPr="000A23A7">
        <w:t xml:space="preserve">Formålet med denne procedure er at fastlægge og beskrive de krav, som skal iagttages ved anskaffelsen af nye it-systemer i Færdselsstyrelsen, med henblik på at sikre imødekommelse af reglerne i GDPR. </w:t>
      </w:r>
    </w:p>
    <w:p w14:paraId="4830C10F" w14:textId="77777777" w:rsidR="000A23A7" w:rsidRPr="000A23A7" w:rsidRDefault="000A23A7" w:rsidP="000A23A7"/>
    <w:p w14:paraId="116B2D4D" w14:textId="77777777" w:rsidR="000A23A7" w:rsidRPr="000A23A7" w:rsidRDefault="000A23A7" w:rsidP="000A23A7">
      <w:r w:rsidRPr="000A23A7">
        <w:t>Proceduren er tiltænkt it-anskaffelser i alle former, hvad end der er tale om it-projekter eller anskaffelser af standardsystemer og der skelnes ikke mellem de to scenarier, som herefter blot er benævnt anskaffelser.</w:t>
      </w:r>
    </w:p>
    <w:p w14:paraId="57B59613" w14:textId="77777777" w:rsidR="000A23A7" w:rsidRPr="000A23A7" w:rsidRDefault="000A23A7" w:rsidP="000A23A7"/>
    <w:p w14:paraId="6C4B2C18" w14:textId="77777777" w:rsidR="000A23A7" w:rsidRPr="000A23A7" w:rsidRDefault="000A23A7" w:rsidP="000A23A7">
      <w:r w:rsidRPr="000A23A7">
        <w:t xml:space="preserve">Proceduren henvender sig til samtlige deltagere i et it-anskaffelsesprojekt, styrelsens GDPR-medarbejdere og andre relevante aktører i forhold til it-anskaffelsen. </w:t>
      </w:r>
    </w:p>
    <w:p w14:paraId="1AE782B7" w14:textId="77777777" w:rsidR="000A23A7" w:rsidRPr="000A23A7" w:rsidRDefault="000A23A7" w:rsidP="000A23A7">
      <w:pPr>
        <w:keepNext/>
        <w:keepLines/>
        <w:spacing w:before="240"/>
        <w:ind w:left="360" w:hanging="360"/>
        <w:outlineLvl w:val="0"/>
        <w:rPr>
          <w:rFonts w:ascii="Arial Nova Light" w:eastAsiaTheme="majorEastAsia" w:hAnsi="Arial Nova Light" w:cstheme="majorBidi"/>
          <w:color w:val="2F5496" w:themeColor="accent1" w:themeShade="BF"/>
          <w:sz w:val="32"/>
          <w:szCs w:val="32"/>
          <w:lang w:eastAsia="da-DK"/>
        </w:rPr>
      </w:pPr>
      <w:r w:rsidRPr="000A23A7">
        <w:rPr>
          <w:rFonts w:ascii="Arial Nova Light" w:eastAsiaTheme="majorEastAsia" w:hAnsi="Arial Nova Light" w:cstheme="majorBidi"/>
          <w:color w:val="2F5496" w:themeColor="accent1" w:themeShade="BF"/>
          <w:sz w:val="32"/>
          <w:szCs w:val="32"/>
          <w:lang w:eastAsia="da-DK"/>
        </w:rPr>
        <w:t xml:space="preserve">Roller og aktører </w:t>
      </w:r>
    </w:p>
    <w:p w14:paraId="3E8E72D5" w14:textId="77777777" w:rsidR="000A23A7" w:rsidRPr="000A23A7" w:rsidRDefault="000A23A7" w:rsidP="000A23A7">
      <w:pPr>
        <w:rPr>
          <w:lang w:eastAsia="da-DK"/>
        </w:rPr>
      </w:pPr>
    </w:p>
    <w:p w14:paraId="79D832BD" w14:textId="7253ADED" w:rsidR="000A23A7" w:rsidRPr="000A23A7" w:rsidRDefault="000A23A7" w:rsidP="000A23A7">
      <w:pPr>
        <w:rPr>
          <w:lang w:eastAsia="da-DK"/>
        </w:rPr>
      </w:pPr>
      <w:r w:rsidRPr="000A23A7">
        <w:rPr>
          <w:lang w:eastAsia="da-DK"/>
        </w:rPr>
        <w:t xml:space="preserve">For hvert krav i denne procedure er anført tre roller - den ansvarlige, den udførende og den rådgivende/inddragede. Under disse roller er der anført en aktør, som sørger for at udfylde rollen i henhold til det konkrete krav.  </w:t>
      </w:r>
    </w:p>
    <w:p w14:paraId="761F62EF" w14:textId="77777777" w:rsidR="000A23A7" w:rsidRPr="000A23A7" w:rsidRDefault="000A23A7" w:rsidP="000A23A7">
      <w:pPr>
        <w:rPr>
          <w:lang w:eastAsia="da-DK"/>
        </w:rPr>
      </w:pPr>
    </w:p>
    <w:p w14:paraId="2D2368C8" w14:textId="77777777" w:rsidR="000A23A7" w:rsidRPr="000A23A7" w:rsidRDefault="000A23A7" w:rsidP="000A23A7">
      <w:pPr>
        <w:rPr>
          <w:lang w:eastAsia="da-DK"/>
        </w:rPr>
      </w:pPr>
      <w:r w:rsidRPr="000A23A7">
        <w:rPr>
          <w:lang w:eastAsia="da-DK"/>
        </w:rPr>
        <w:t xml:space="preserve">I tabellerne nedenfor er indholdet af disse roller og aktører uddybet med henblik på at tydeliggøre hvilke opgaver, der følger med de respektive roller og hvilke ressourcer, der forventes tilknyttet de forskellige aktører.  </w:t>
      </w:r>
    </w:p>
    <w:p w14:paraId="4277812B" w14:textId="77777777" w:rsidR="000A23A7" w:rsidRPr="000A23A7" w:rsidRDefault="000A23A7" w:rsidP="000A23A7">
      <w:pPr>
        <w:rPr>
          <w:lang w:eastAsia="da-DK"/>
        </w:rPr>
      </w:pPr>
    </w:p>
    <w:tbl>
      <w:tblPr>
        <w:tblStyle w:val="Tabel-Gitter"/>
        <w:tblW w:w="8749" w:type="dxa"/>
        <w:tblLook w:val="04A0" w:firstRow="1" w:lastRow="0" w:firstColumn="1" w:lastColumn="0" w:noHBand="0" w:noVBand="1"/>
      </w:tblPr>
      <w:tblGrid>
        <w:gridCol w:w="2259"/>
        <w:gridCol w:w="6490"/>
      </w:tblGrid>
      <w:tr w:rsidR="000A23A7" w:rsidRPr="000A23A7" w14:paraId="7995CE8B" w14:textId="77777777" w:rsidTr="00502B61">
        <w:trPr>
          <w:trHeight w:val="227"/>
        </w:trPr>
        <w:tc>
          <w:tcPr>
            <w:tcW w:w="8749" w:type="dxa"/>
            <w:gridSpan w:val="2"/>
            <w:shd w:val="clear" w:color="auto" w:fill="8EAADB" w:themeFill="accent1" w:themeFillTint="99"/>
          </w:tcPr>
          <w:p w14:paraId="7DA33784" w14:textId="77777777" w:rsidR="000A23A7" w:rsidRPr="000A23A7" w:rsidRDefault="000A23A7" w:rsidP="000A23A7">
            <w:pPr>
              <w:rPr>
                <w:b/>
                <w:bCs/>
                <w:lang w:eastAsia="da-DK"/>
              </w:rPr>
            </w:pPr>
            <w:r w:rsidRPr="000A23A7">
              <w:rPr>
                <w:b/>
                <w:bCs/>
                <w:lang w:eastAsia="da-DK"/>
              </w:rPr>
              <w:t>Roller</w:t>
            </w:r>
          </w:p>
        </w:tc>
      </w:tr>
      <w:tr w:rsidR="000A23A7" w:rsidRPr="000A23A7" w14:paraId="3F306B8A" w14:textId="77777777" w:rsidTr="00502B61">
        <w:trPr>
          <w:trHeight w:val="1393"/>
        </w:trPr>
        <w:tc>
          <w:tcPr>
            <w:tcW w:w="2259" w:type="dxa"/>
            <w:shd w:val="clear" w:color="auto" w:fill="8EAADB" w:themeFill="accent1" w:themeFillTint="99"/>
          </w:tcPr>
          <w:p w14:paraId="032193A0" w14:textId="77777777" w:rsidR="000A23A7" w:rsidRPr="000A23A7" w:rsidRDefault="000A23A7" w:rsidP="000A23A7">
            <w:pPr>
              <w:rPr>
                <w:b/>
                <w:bCs/>
                <w:lang w:eastAsia="da-DK"/>
              </w:rPr>
            </w:pPr>
            <w:r w:rsidRPr="000A23A7">
              <w:rPr>
                <w:b/>
                <w:bCs/>
                <w:lang w:eastAsia="da-DK"/>
              </w:rPr>
              <w:t xml:space="preserve">Ansvarlig </w:t>
            </w:r>
          </w:p>
        </w:tc>
        <w:tc>
          <w:tcPr>
            <w:tcW w:w="6490" w:type="dxa"/>
          </w:tcPr>
          <w:p w14:paraId="3A290E9B" w14:textId="77777777" w:rsidR="000A23A7" w:rsidRPr="000A23A7" w:rsidRDefault="000A23A7" w:rsidP="000A23A7">
            <w:pPr>
              <w:rPr>
                <w:lang w:eastAsia="da-DK"/>
              </w:rPr>
            </w:pPr>
            <w:r w:rsidRPr="000A23A7">
              <w:rPr>
                <w:lang w:eastAsia="da-DK"/>
              </w:rPr>
              <w:t xml:space="preserve">Den ansvarlige rolle er den part, der bærer det endelige ansvar for at et givent krav efterleves og dokumenteres. Det er den ansvarlige, der iværksætter og koordinerer de skridt, der skal til for at imødekomme kravene i denne procedure, bl.a. ved at inddrage de relevante parter til at udføre og rådgive i forhold til efterlevelsen af kravene. </w:t>
            </w:r>
          </w:p>
          <w:p w14:paraId="542233F7" w14:textId="77777777" w:rsidR="000A23A7" w:rsidRPr="000A23A7" w:rsidRDefault="000A23A7" w:rsidP="000A23A7">
            <w:pPr>
              <w:rPr>
                <w:lang w:eastAsia="da-DK"/>
              </w:rPr>
            </w:pPr>
          </w:p>
        </w:tc>
      </w:tr>
      <w:tr w:rsidR="000A23A7" w:rsidRPr="000A23A7" w14:paraId="22FB6536" w14:textId="77777777" w:rsidTr="00502B61">
        <w:trPr>
          <w:trHeight w:val="1165"/>
        </w:trPr>
        <w:tc>
          <w:tcPr>
            <w:tcW w:w="2259" w:type="dxa"/>
            <w:shd w:val="clear" w:color="auto" w:fill="8EAADB" w:themeFill="accent1" w:themeFillTint="99"/>
          </w:tcPr>
          <w:p w14:paraId="3F9A5AAF" w14:textId="77777777" w:rsidR="000A23A7" w:rsidRPr="000A23A7" w:rsidRDefault="000A23A7" w:rsidP="000A23A7">
            <w:pPr>
              <w:rPr>
                <w:b/>
                <w:bCs/>
                <w:lang w:eastAsia="da-DK"/>
              </w:rPr>
            </w:pPr>
            <w:r w:rsidRPr="000A23A7">
              <w:rPr>
                <w:b/>
                <w:bCs/>
                <w:lang w:eastAsia="da-DK"/>
              </w:rPr>
              <w:t xml:space="preserve">Udførende </w:t>
            </w:r>
          </w:p>
        </w:tc>
        <w:tc>
          <w:tcPr>
            <w:tcW w:w="6490" w:type="dxa"/>
          </w:tcPr>
          <w:p w14:paraId="1F95C557" w14:textId="77777777" w:rsidR="000A23A7" w:rsidRPr="000A23A7" w:rsidRDefault="000A23A7" w:rsidP="000A23A7">
            <w:pPr>
              <w:rPr>
                <w:lang w:eastAsia="da-DK"/>
              </w:rPr>
            </w:pPr>
            <w:r w:rsidRPr="000A23A7">
              <w:rPr>
                <w:lang w:eastAsia="da-DK"/>
              </w:rPr>
              <w:t xml:space="preserve">Den udførende rolle, er den part, som står for at levere i henhold til det konkrete krav, f.eks. ved at udføre og dokumentere en vurdering i henhold til et af kravene og efterfølgende rapportere dette tilbage til den ansvarlige. </w:t>
            </w:r>
          </w:p>
          <w:p w14:paraId="4FC0654F" w14:textId="77777777" w:rsidR="000A23A7" w:rsidRPr="000A23A7" w:rsidRDefault="000A23A7" w:rsidP="000A23A7">
            <w:pPr>
              <w:rPr>
                <w:lang w:eastAsia="da-DK"/>
              </w:rPr>
            </w:pPr>
          </w:p>
        </w:tc>
      </w:tr>
      <w:tr w:rsidR="000A23A7" w:rsidRPr="000A23A7" w14:paraId="0D18480D" w14:textId="77777777" w:rsidTr="00502B61">
        <w:trPr>
          <w:trHeight w:val="2546"/>
        </w:trPr>
        <w:tc>
          <w:tcPr>
            <w:tcW w:w="2259" w:type="dxa"/>
            <w:shd w:val="clear" w:color="auto" w:fill="8EAADB" w:themeFill="accent1" w:themeFillTint="99"/>
          </w:tcPr>
          <w:p w14:paraId="21669678" w14:textId="77777777" w:rsidR="000A23A7" w:rsidRPr="000A23A7" w:rsidRDefault="000A23A7" w:rsidP="000A23A7">
            <w:pPr>
              <w:rPr>
                <w:b/>
                <w:bCs/>
                <w:lang w:eastAsia="da-DK"/>
              </w:rPr>
            </w:pPr>
            <w:r w:rsidRPr="000A23A7">
              <w:rPr>
                <w:b/>
                <w:bCs/>
                <w:lang w:eastAsia="da-DK"/>
              </w:rPr>
              <w:t>Inddraget/rådgivende</w:t>
            </w:r>
          </w:p>
        </w:tc>
        <w:tc>
          <w:tcPr>
            <w:tcW w:w="6490" w:type="dxa"/>
          </w:tcPr>
          <w:p w14:paraId="77A748DD" w14:textId="77777777" w:rsidR="000A23A7" w:rsidRPr="000A23A7" w:rsidRDefault="000A23A7" w:rsidP="000A23A7">
            <w:pPr>
              <w:rPr>
                <w:lang w:eastAsia="da-DK"/>
              </w:rPr>
            </w:pPr>
            <w:r w:rsidRPr="000A23A7">
              <w:rPr>
                <w:lang w:eastAsia="da-DK"/>
              </w:rPr>
              <w:t xml:space="preserve">Rollen inddraget/rådgivende er en part, der enten skal orienteres om eller inddrages i opfyldelsen af et krav, men som ikke bærer ansvaret for kravet eller dets udførelse. </w:t>
            </w:r>
          </w:p>
          <w:p w14:paraId="67A34D3B" w14:textId="77777777" w:rsidR="000A23A7" w:rsidRPr="000A23A7" w:rsidRDefault="000A23A7" w:rsidP="000A23A7">
            <w:pPr>
              <w:rPr>
                <w:lang w:eastAsia="da-DK"/>
              </w:rPr>
            </w:pPr>
          </w:p>
          <w:p w14:paraId="7ED6AF84" w14:textId="77777777" w:rsidR="000A23A7" w:rsidRPr="000A23A7" w:rsidRDefault="000A23A7" w:rsidP="000A23A7">
            <w:pPr>
              <w:rPr>
                <w:lang w:eastAsia="da-DK"/>
              </w:rPr>
            </w:pPr>
            <w:r w:rsidRPr="000A23A7">
              <w:rPr>
                <w:lang w:eastAsia="da-DK"/>
              </w:rPr>
              <w:t>Rollen er oftest forbundet med parter, der har relevant viden eller særlige kompetencer, som kan bidrage til den korrekte opfyldelse af et krav. Eksempelvis skal GDPR-medarbejderne inddrages i forbindelse med indgåelse af databehandleraftaler for at kvalitetssikre aftalen, men det er anskaffer, som har ansvaret for at udarbejde og indgå databehandleraftalen.</w:t>
            </w:r>
          </w:p>
        </w:tc>
      </w:tr>
    </w:tbl>
    <w:p w14:paraId="7790E02E" w14:textId="77777777" w:rsidR="000A23A7" w:rsidRPr="000A23A7" w:rsidRDefault="000A23A7" w:rsidP="000A23A7">
      <w:pPr>
        <w:rPr>
          <w:lang w:eastAsia="da-DK"/>
        </w:rPr>
      </w:pPr>
    </w:p>
    <w:p w14:paraId="0BF52D2A" w14:textId="77777777" w:rsidR="000A23A7" w:rsidRPr="000A23A7" w:rsidRDefault="000A23A7" w:rsidP="000A23A7">
      <w:pPr>
        <w:rPr>
          <w:i/>
          <w:iCs/>
          <w:lang w:eastAsia="da-DK"/>
        </w:rPr>
      </w:pPr>
    </w:p>
    <w:tbl>
      <w:tblPr>
        <w:tblStyle w:val="Tabel-Gitter"/>
        <w:tblW w:w="8755" w:type="dxa"/>
        <w:tblLook w:val="04A0" w:firstRow="1" w:lastRow="0" w:firstColumn="1" w:lastColumn="0" w:noHBand="0" w:noVBand="1"/>
      </w:tblPr>
      <w:tblGrid>
        <w:gridCol w:w="2235"/>
        <w:gridCol w:w="6520"/>
      </w:tblGrid>
      <w:tr w:rsidR="000A23A7" w:rsidRPr="000A23A7" w14:paraId="3CB30B01" w14:textId="77777777" w:rsidTr="00502B61">
        <w:tc>
          <w:tcPr>
            <w:tcW w:w="8755" w:type="dxa"/>
            <w:gridSpan w:val="2"/>
            <w:shd w:val="clear" w:color="auto" w:fill="8EAADB" w:themeFill="accent1" w:themeFillTint="99"/>
          </w:tcPr>
          <w:p w14:paraId="57D25FD3" w14:textId="77777777" w:rsidR="000A23A7" w:rsidRPr="000A23A7" w:rsidRDefault="000A23A7" w:rsidP="000A23A7">
            <w:pPr>
              <w:rPr>
                <w:b/>
                <w:bCs/>
                <w:lang w:eastAsia="da-DK"/>
              </w:rPr>
            </w:pPr>
            <w:r w:rsidRPr="000A23A7">
              <w:rPr>
                <w:b/>
                <w:bCs/>
                <w:lang w:eastAsia="da-DK"/>
              </w:rPr>
              <w:t xml:space="preserve">Aktører </w:t>
            </w:r>
          </w:p>
        </w:tc>
      </w:tr>
      <w:tr w:rsidR="000A23A7" w:rsidRPr="000A23A7" w14:paraId="78136A49" w14:textId="77777777" w:rsidTr="00502B61">
        <w:tc>
          <w:tcPr>
            <w:tcW w:w="2235" w:type="dxa"/>
            <w:shd w:val="clear" w:color="auto" w:fill="8EAADB" w:themeFill="accent1" w:themeFillTint="99"/>
          </w:tcPr>
          <w:p w14:paraId="3BB9E7AD" w14:textId="77777777" w:rsidR="000A23A7" w:rsidRPr="000A23A7" w:rsidRDefault="000A23A7" w:rsidP="000A23A7">
            <w:pPr>
              <w:rPr>
                <w:b/>
                <w:bCs/>
                <w:lang w:eastAsia="da-DK"/>
              </w:rPr>
            </w:pPr>
            <w:r w:rsidRPr="000A23A7">
              <w:rPr>
                <w:b/>
                <w:bCs/>
                <w:lang w:eastAsia="da-DK"/>
              </w:rPr>
              <w:t xml:space="preserve">Anskaffer </w:t>
            </w:r>
          </w:p>
        </w:tc>
        <w:tc>
          <w:tcPr>
            <w:tcW w:w="6520" w:type="dxa"/>
          </w:tcPr>
          <w:p w14:paraId="65F9A82B" w14:textId="77777777" w:rsidR="000A23A7" w:rsidRPr="000A23A7" w:rsidRDefault="000A23A7" w:rsidP="000A23A7">
            <w:pPr>
              <w:rPr>
                <w:lang w:eastAsia="da-DK"/>
              </w:rPr>
            </w:pPr>
            <w:r w:rsidRPr="000A23A7">
              <w:rPr>
                <w:lang w:eastAsia="da-DK"/>
              </w:rPr>
              <w:t xml:space="preserve">Anskaffer er den leder, som har ansvaret for it-anskaffelsen. Denne vil oftest være enten en teamleder, kontorchef eller vicedirektør fra det fagområde, som ønsker at anskaffe systemet. Anskaffer vil oftest også være den, der står for at underskrive kontrakter m.m. </w:t>
            </w:r>
          </w:p>
          <w:p w14:paraId="35B56F09" w14:textId="77777777" w:rsidR="000A23A7" w:rsidRPr="000A23A7" w:rsidRDefault="000A23A7" w:rsidP="000A23A7">
            <w:pPr>
              <w:rPr>
                <w:lang w:eastAsia="da-DK"/>
              </w:rPr>
            </w:pPr>
            <w:r w:rsidRPr="000A23A7">
              <w:rPr>
                <w:lang w:eastAsia="da-DK"/>
              </w:rPr>
              <w:lastRenderedPageBreak/>
              <w:t xml:space="preserve">Udførelsen af anskaffers opgaver i henhold til denne procedure kan uddelegeres til andre aktører, f.eks. til udvalgte medarbejdere fra fagområdet eller en it-projektleder fra IT-udvikling. Det endelige ansvar vil dog fortsat være hos den oprindelige anskaffer selv. </w:t>
            </w:r>
          </w:p>
          <w:p w14:paraId="0C7177F3" w14:textId="77777777" w:rsidR="000A23A7" w:rsidRPr="000A23A7" w:rsidRDefault="000A23A7" w:rsidP="000A23A7">
            <w:pPr>
              <w:rPr>
                <w:lang w:eastAsia="da-DK"/>
              </w:rPr>
            </w:pPr>
          </w:p>
        </w:tc>
      </w:tr>
      <w:tr w:rsidR="000A23A7" w:rsidRPr="000A23A7" w14:paraId="107A479D" w14:textId="77777777" w:rsidTr="00502B61">
        <w:tc>
          <w:tcPr>
            <w:tcW w:w="2235" w:type="dxa"/>
            <w:shd w:val="clear" w:color="auto" w:fill="8EAADB" w:themeFill="accent1" w:themeFillTint="99"/>
          </w:tcPr>
          <w:p w14:paraId="1BE15787" w14:textId="77777777" w:rsidR="000A23A7" w:rsidRPr="000A23A7" w:rsidRDefault="000A23A7" w:rsidP="000A23A7">
            <w:pPr>
              <w:rPr>
                <w:b/>
                <w:bCs/>
                <w:lang w:eastAsia="da-DK"/>
              </w:rPr>
            </w:pPr>
            <w:r w:rsidRPr="000A23A7">
              <w:rPr>
                <w:b/>
                <w:bCs/>
                <w:lang w:eastAsia="da-DK"/>
              </w:rPr>
              <w:lastRenderedPageBreak/>
              <w:t xml:space="preserve">GDPR-medarbejder </w:t>
            </w:r>
          </w:p>
        </w:tc>
        <w:tc>
          <w:tcPr>
            <w:tcW w:w="6520" w:type="dxa"/>
          </w:tcPr>
          <w:p w14:paraId="2EE783D3" w14:textId="77777777" w:rsidR="000A23A7" w:rsidRPr="000A23A7" w:rsidRDefault="000A23A7" w:rsidP="000A23A7">
            <w:pPr>
              <w:rPr>
                <w:lang w:eastAsia="da-DK"/>
              </w:rPr>
            </w:pPr>
            <w:r w:rsidRPr="000A23A7">
              <w:rPr>
                <w:lang w:eastAsia="da-DK"/>
              </w:rPr>
              <w:t xml:space="preserve">Styrelsens GDPR-medarbejdere, som er forankret ved Team Jura og som er indgangsvinklen til styrelsens DPO. </w:t>
            </w:r>
          </w:p>
          <w:p w14:paraId="02B90ED2" w14:textId="77777777" w:rsidR="000A23A7" w:rsidRPr="000A23A7" w:rsidRDefault="000A23A7" w:rsidP="000A23A7">
            <w:pPr>
              <w:rPr>
                <w:lang w:eastAsia="da-DK"/>
              </w:rPr>
            </w:pPr>
          </w:p>
        </w:tc>
      </w:tr>
      <w:tr w:rsidR="000A23A7" w:rsidRPr="000A23A7" w14:paraId="028C76EF" w14:textId="77777777" w:rsidTr="00502B61">
        <w:tc>
          <w:tcPr>
            <w:tcW w:w="2235" w:type="dxa"/>
            <w:shd w:val="clear" w:color="auto" w:fill="8EAADB" w:themeFill="accent1" w:themeFillTint="99"/>
          </w:tcPr>
          <w:p w14:paraId="3E1A03CA" w14:textId="77777777" w:rsidR="000A23A7" w:rsidRPr="000A23A7" w:rsidRDefault="000A23A7" w:rsidP="000A23A7">
            <w:pPr>
              <w:rPr>
                <w:b/>
                <w:bCs/>
                <w:lang w:eastAsia="da-DK"/>
              </w:rPr>
            </w:pPr>
            <w:r w:rsidRPr="000A23A7">
              <w:rPr>
                <w:b/>
                <w:bCs/>
                <w:lang w:eastAsia="da-DK"/>
              </w:rPr>
              <w:t xml:space="preserve">Infosik-medarbejder </w:t>
            </w:r>
          </w:p>
        </w:tc>
        <w:tc>
          <w:tcPr>
            <w:tcW w:w="6520" w:type="dxa"/>
          </w:tcPr>
          <w:p w14:paraId="07103E3E" w14:textId="77777777" w:rsidR="000A23A7" w:rsidRPr="000A23A7" w:rsidRDefault="000A23A7" w:rsidP="000A23A7">
            <w:pPr>
              <w:rPr>
                <w:lang w:eastAsia="da-DK"/>
              </w:rPr>
            </w:pPr>
            <w:r w:rsidRPr="000A23A7">
              <w:rPr>
                <w:lang w:eastAsia="da-DK"/>
              </w:rPr>
              <w:t>Styrelsens informationssikkerhedsmedarbejdere, som er forankret ved Team IT-drift.</w:t>
            </w:r>
          </w:p>
          <w:p w14:paraId="15308C8B" w14:textId="77777777" w:rsidR="000A23A7" w:rsidRPr="000A23A7" w:rsidRDefault="000A23A7" w:rsidP="000A23A7">
            <w:pPr>
              <w:rPr>
                <w:lang w:eastAsia="da-DK"/>
              </w:rPr>
            </w:pPr>
          </w:p>
        </w:tc>
      </w:tr>
      <w:tr w:rsidR="000A23A7" w:rsidRPr="000A23A7" w14:paraId="712630E3" w14:textId="77777777" w:rsidTr="00502B61">
        <w:tc>
          <w:tcPr>
            <w:tcW w:w="2235" w:type="dxa"/>
            <w:shd w:val="clear" w:color="auto" w:fill="8EAADB" w:themeFill="accent1" w:themeFillTint="99"/>
          </w:tcPr>
          <w:p w14:paraId="61BB5868" w14:textId="77777777" w:rsidR="000A23A7" w:rsidRPr="000A23A7" w:rsidRDefault="000A23A7" w:rsidP="000A23A7">
            <w:pPr>
              <w:rPr>
                <w:b/>
                <w:bCs/>
                <w:lang w:eastAsia="da-DK"/>
              </w:rPr>
            </w:pPr>
            <w:r w:rsidRPr="000A23A7">
              <w:rPr>
                <w:b/>
                <w:bCs/>
                <w:lang w:eastAsia="da-DK"/>
              </w:rPr>
              <w:t>Fagområdet</w:t>
            </w:r>
          </w:p>
        </w:tc>
        <w:tc>
          <w:tcPr>
            <w:tcW w:w="6520" w:type="dxa"/>
          </w:tcPr>
          <w:p w14:paraId="6B3B86B7" w14:textId="77777777" w:rsidR="000A23A7" w:rsidRPr="000A23A7" w:rsidRDefault="000A23A7" w:rsidP="000A23A7">
            <w:pPr>
              <w:rPr>
                <w:lang w:eastAsia="da-DK"/>
              </w:rPr>
            </w:pPr>
            <w:r w:rsidRPr="000A23A7">
              <w:rPr>
                <w:lang w:eastAsia="da-DK"/>
              </w:rPr>
              <w:t xml:space="preserve">Fagområdet er medarbejdere fra relevante fagområder, som er tilknyttet it-anskaffelsen. </w:t>
            </w:r>
          </w:p>
          <w:p w14:paraId="65AC11C4" w14:textId="77777777" w:rsidR="000A23A7" w:rsidRPr="000A23A7" w:rsidRDefault="000A23A7" w:rsidP="000A23A7">
            <w:pPr>
              <w:rPr>
                <w:lang w:eastAsia="da-DK"/>
              </w:rPr>
            </w:pPr>
          </w:p>
          <w:p w14:paraId="15326CA4" w14:textId="77777777" w:rsidR="000A23A7" w:rsidRPr="000A23A7" w:rsidRDefault="000A23A7" w:rsidP="000A23A7">
            <w:pPr>
              <w:rPr>
                <w:lang w:eastAsia="da-DK"/>
              </w:rPr>
            </w:pPr>
            <w:r w:rsidRPr="000A23A7">
              <w:rPr>
                <w:lang w:eastAsia="da-DK"/>
              </w:rPr>
              <w:t xml:space="preserve">Det er den ansvarlige rolle, der sikrer, at de fornødne kompetencer er til stede for at udføre opgaverne forbundet med et konkret krav. Udvælgelse af medarbejdere fra fagområdet med de fornødne kompetencer vil derfor oftest være anskaffers ansvar.    </w:t>
            </w:r>
          </w:p>
          <w:p w14:paraId="4A7E7A49" w14:textId="77777777" w:rsidR="000A23A7" w:rsidRPr="000A23A7" w:rsidRDefault="000A23A7" w:rsidP="000A23A7">
            <w:pPr>
              <w:rPr>
                <w:lang w:eastAsia="da-DK"/>
              </w:rPr>
            </w:pPr>
          </w:p>
        </w:tc>
      </w:tr>
      <w:tr w:rsidR="000A23A7" w:rsidRPr="000A23A7" w14:paraId="4780FCE9" w14:textId="77777777" w:rsidTr="00502B61">
        <w:tc>
          <w:tcPr>
            <w:tcW w:w="2235" w:type="dxa"/>
            <w:shd w:val="clear" w:color="auto" w:fill="8EAADB" w:themeFill="accent1" w:themeFillTint="99"/>
          </w:tcPr>
          <w:p w14:paraId="612E63A8" w14:textId="77777777" w:rsidR="000A23A7" w:rsidRPr="000A23A7" w:rsidRDefault="000A23A7" w:rsidP="000A23A7">
            <w:pPr>
              <w:rPr>
                <w:b/>
                <w:bCs/>
                <w:lang w:eastAsia="da-DK"/>
              </w:rPr>
            </w:pPr>
            <w:r w:rsidRPr="000A23A7">
              <w:rPr>
                <w:b/>
                <w:bCs/>
                <w:lang w:eastAsia="da-DK"/>
              </w:rPr>
              <w:t>Leverandør</w:t>
            </w:r>
          </w:p>
        </w:tc>
        <w:tc>
          <w:tcPr>
            <w:tcW w:w="6520" w:type="dxa"/>
          </w:tcPr>
          <w:p w14:paraId="4BB21326" w14:textId="77777777" w:rsidR="000A23A7" w:rsidRPr="000A23A7" w:rsidRDefault="000A23A7" w:rsidP="000A23A7">
            <w:pPr>
              <w:rPr>
                <w:lang w:eastAsia="da-DK"/>
              </w:rPr>
            </w:pPr>
            <w:r w:rsidRPr="000A23A7">
              <w:rPr>
                <w:lang w:eastAsia="da-DK"/>
              </w:rPr>
              <w:t>Leverandøren er den eller de potentielle leverandører af it-systemet. Denne vil oftest være delvist involveret i flere af kravene, eksempelvis ved at bidrage med information om systemet, dets tekniske indretning m.m. Leverandøren skal dog altid inddrages i forhold til vurderingen af eventuelle tredjelandsoverførelser, da det er denne, som har indblikket i systemets drift og hosting, herunder om der er eventuelle underdatabehandlere udenfor EU.</w:t>
            </w:r>
          </w:p>
          <w:p w14:paraId="099580F5" w14:textId="77777777" w:rsidR="000A23A7" w:rsidRPr="000A23A7" w:rsidRDefault="000A23A7" w:rsidP="000A23A7">
            <w:pPr>
              <w:rPr>
                <w:lang w:eastAsia="da-DK"/>
              </w:rPr>
            </w:pPr>
          </w:p>
        </w:tc>
      </w:tr>
      <w:tr w:rsidR="000A23A7" w:rsidRPr="000A23A7" w14:paraId="525A2F0A" w14:textId="77777777" w:rsidTr="00502B61">
        <w:tc>
          <w:tcPr>
            <w:tcW w:w="2235" w:type="dxa"/>
            <w:shd w:val="clear" w:color="auto" w:fill="8EAADB" w:themeFill="accent1" w:themeFillTint="99"/>
          </w:tcPr>
          <w:p w14:paraId="3A73628B" w14:textId="77777777" w:rsidR="000A23A7" w:rsidRPr="000A23A7" w:rsidRDefault="000A23A7" w:rsidP="000A23A7">
            <w:pPr>
              <w:rPr>
                <w:b/>
                <w:bCs/>
                <w:lang w:eastAsia="da-DK"/>
              </w:rPr>
            </w:pPr>
            <w:r w:rsidRPr="000A23A7">
              <w:rPr>
                <w:b/>
                <w:bCs/>
                <w:lang w:eastAsia="da-DK"/>
              </w:rPr>
              <w:t>IT</w:t>
            </w:r>
          </w:p>
        </w:tc>
        <w:tc>
          <w:tcPr>
            <w:tcW w:w="6520" w:type="dxa"/>
          </w:tcPr>
          <w:p w14:paraId="7798378C" w14:textId="77777777" w:rsidR="000A23A7" w:rsidRPr="000A23A7" w:rsidRDefault="000A23A7" w:rsidP="000A23A7">
            <w:pPr>
              <w:rPr>
                <w:lang w:eastAsia="da-DK"/>
              </w:rPr>
            </w:pPr>
            <w:r w:rsidRPr="000A23A7">
              <w:rPr>
                <w:lang w:eastAsia="da-DK"/>
              </w:rPr>
              <w:t xml:space="preserve">Aktøren IT er de relevante medarbejdere fra både Team IT-drift og IT-udvikling, som er tilknyttet it-anskaffelsen og som har de fornødne kompetencer til at understøtte udførelsen af et konkret krav. </w:t>
            </w:r>
          </w:p>
          <w:p w14:paraId="2597F9E3" w14:textId="77777777" w:rsidR="000A23A7" w:rsidRPr="000A23A7" w:rsidRDefault="000A23A7" w:rsidP="000A23A7">
            <w:pPr>
              <w:rPr>
                <w:lang w:eastAsia="da-DK"/>
              </w:rPr>
            </w:pPr>
          </w:p>
        </w:tc>
      </w:tr>
      <w:tr w:rsidR="000A23A7" w:rsidRPr="000A23A7" w14:paraId="0C3F84C9" w14:textId="77777777" w:rsidTr="00502B61">
        <w:tc>
          <w:tcPr>
            <w:tcW w:w="2235" w:type="dxa"/>
            <w:shd w:val="clear" w:color="auto" w:fill="8EAADB" w:themeFill="accent1" w:themeFillTint="99"/>
          </w:tcPr>
          <w:p w14:paraId="68CB6799" w14:textId="77777777" w:rsidR="000A23A7" w:rsidRPr="000A23A7" w:rsidRDefault="000A23A7" w:rsidP="000A23A7">
            <w:pPr>
              <w:rPr>
                <w:b/>
                <w:bCs/>
                <w:lang w:eastAsia="da-DK"/>
              </w:rPr>
            </w:pPr>
            <w:r w:rsidRPr="000A23A7">
              <w:rPr>
                <w:b/>
                <w:bCs/>
                <w:lang w:eastAsia="da-DK"/>
              </w:rPr>
              <w:t>DPO</w:t>
            </w:r>
          </w:p>
        </w:tc>
        <w:tc>
          <w:tcPr>
            <w:tcW w:w="6520" w:type="dxa"/>
          </w:tcPr>
          <w:p w14:paraId="5E525809" w14:textId="77777777" w:rsidR="000A23A7" w:rsidRPr="000A23A7" w:rsidRDefault="000A23A7" w:rsidP="000A23A7">
            <w:pPr>
              <w:rPr>
                <w:lang w:eastAsia="da-DK"/>
              </w:rPr>
            </w:pPr>
            <w:r w:rsidRPr="000A23A7">
              <w:rPr>
                <w:lang w:eastAsia="da-DK"/>
              </w:rPr>
              <w:t>DPO’en kan altid inddrages i det omfang det er nødvendigt, men som udgangspunkt er denne kun direkte involveret i forhold til udarbejdelsen og kvalitetssikringen af eventuelle konsekvensanalyser.</w:t>
            </w:r>
          </w:p>
          <w:p w14:paraId="180829FD" w14:textId="77777777" w:rsidR="000A23A7" w:rsidRPr="000A23A7" w:rsidRDefault="000A23A7" w:rsidP="000A23A7">
            <w:pPr>
              <w:rPr>
                <w:lang w:eastAsia="da-DK"/>
              </w:rPr>
            </w:pPr>
            <w:r w:rsidRPr="000A23A7">
              <w:rPr>
                <w:lang w:eastAsia="da-DK"/>
              </w:rPr>
              <w:t xml:space="preserve"> </w:t>
            </w:r>
          </w:p>
        </w:tc>
      </w:tr>
    </w:tbl>
    <w:p w14:paraId="7BD5DD7F" w14:textId="77777777" w:rsidR="000A23A7" w:rsidRPr="000A23A7" w:rsidRDefault="000A23A7" w:rsidP="000A23A7">
      <w:pPr>
        <w:rPr>
          <w:lang w:eastAsia="da-DK"/>
        </w:rPr>
      </w:pPr>
    </w:p>
    <w:p w14:paraId="569F401B" w14:textId="77777777" w:rsidR="000A23A7" w:rsidRPr="000A23A7" w:rsidRDefault="000A23A7" w:rsidP="000A23A7">
      <w:pPr>
        <w:rPr>
          <w:lang w:eastAsia="da-DK"/>
        </w:rPr>
      </w:pPr>
    </w:p>
    <w:p w14:paraId="366B2619" w14:textId="77777777" w:rsidR="000A23A7" w:rsidRPr="000A23A7" w:rsidRDefault="000A23A7" w:rsidP="000A23A7">
      <w:pPr>
        <w:keepNext/>
        <w:keepLines/>
        <w:spacing w:before="240"/>
        <w:ind w:left="360" w:hanging="360"/>
        <w:outlineLvl w:val="0"/>
        <w:rPr>
          <w:rFonts w:ascii="Arial Nova Light" w:eastAsia="Times New Roman" w:hAnsi="Arial Nova Light" w:cstheme="majorBidi"/>
          <w:color w:val="2F5496" w:themeColor="accent1" w:themeShade="BF"/>
          <w:sz w:val="32"/>
          <w:szCs w:val="32"/>
          <w:lang w:eastAsia="da-DK"/>
        </w:rPr>
      </w:pPr>
      <w:r w:rsidRPr="000A23A7">
        <w:rPr>
          <w:rFonts w:ascii="Arial Nova Light" w:eastAsia="Times New Roman" w:hAnsi="Arial Nova Light" w:cstheme="majorBidi"/>
          <w:color w:val="2F5496" w:themeColor="accent1" w:themeShade="BF"/>
          <w:sz w:val="32"/>
          <w:szCs w:val="32"/>
          <w:lang w:eastAsia="da-DK"/>
        </w:rPr>
        <w:t xml:space="preserve">Krav til anskaffelse af nye it-systemer i henhold til GDPR </w:t>
      </w:r>
    </w:p>
    <w:p w14:paraId="47A16233" w14:textId="77777777" w:rsidR="000A23A7" w:rsidRPr="000A23A7" w:rsidRDefault="000A23A7" w:rsidP="000A23A7">
      <w:pPr>
        <w:rPr>
          <w:lang w:eastAsia="da-DK"/>
        </w:rPr>
      </w:pPr>
    </w:p>
    <w:p w14:paraId="1541258F" w14:textId="77777777" w:rsidR="000A23A7" w:rsidRPr="000A23A7" w:rsidRDefault="000A23A7" w:rsidP="000A23A7">
      <w:r w:rsidRPr="000A23A7">
        <w:t>Nedenfor er angivet de krav, som skal opfyldes i forbindelse med anskaffelse af nye it-systemer.</w:t>
      </w:r>
    </w:p>
    <w:p w14:paraId="7F4A890E" w14:textId="77777777" w:rsidR="000A23A7" w:rsidRPr="000A23A7" w:rsidRDefault="000A23A7" w:rsidP="000A23A7"/>
    <w:p w14:paraId="6978E16F" w14:textId="77777777" w:rsidR="000A23A7" w:rsidRPr="000A23A7" w:rsidRDefault="000A23A7" w:rsidP="000A23A7">
      <w:pPr>
        <w:keepNext/>
        <w:keepLines/>
        <w:spacing w:before="40"/>
        <w:outlineLvl w:val="2"/>
        <w:rPr>
          <w:rFonts w:ascii="Arial Nova Light" w:eastAsiaTheme="majorEastAsia" w:hAnsi="Arial Nova Light" w:cstheme="majorBidi"/>
          <w:color w:val="1F3763" w:themeColor="accent1" w:themeShade="7F"/>
          <w:sz w:val="24"/>
        </w:rPr>
      </w:pPr>
      <w:r w:rsidRPr="000A23A7">
        <w:rPr>
          <w:rFonts w:ascii="Arial Nova Light" w:eastAsiaTheme="majorEastAsia" w:hAnsi="Arial Nova Light" w:cstheme="majorBidi"/>
          <w:color w:val="1F3763" w:themeColor="accent1" w:themeShade="7F"/>
          <w:sz w:val="24"/>
        </w:rPr>
        <w:t>Indledende vurderinger</w:t>
      </w:r>
    </w:p>
    <w:p w14:paraId="5D6D4932" w14:textId="77777777" w:rsidR="000A23A7" w:rsidRPr="000A23A7" w:rsidRDefault="000A23A7" w:rsidP="000A23A7">
      <w:r w:rsidRPr="000A23A7">
        <w:t xml:space="preserve">Nedenfor er angivet de krav, som skal imødekommes i de indledende faser af it-anskaffelsen. </w:t>
      </w:r>
    </w:p>
    <w:p w14:paraId="449DF641" w14:textId="77777777" w:rsidR="000A23A7" w:rsidRPr="000A23A7" w:rsidRDefault="000A23A7" w:rsidP="000A23A7"/>
    <w:tbl>
      <w:tblPr>
        <w:tblW w:w="9199"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6"/>
        <w:gridCol w:w="2787"/>
        <w:gridCol w:w="2788"/>
        <w:gridCol w:w="2788"/>
      </w:tblGrid>
      <w:tr w:rsidR="000A23A7" w:rsidRPr="000A23A7" w14:paraId="1B82669C" w14:textId="77777777" w:rsidTr="00502B61">
        <w:tc>
          <w:tcPr>
            <w:tcW w:w="836" w:type="dxa"/>
            <w:vMerge w:val="restart"/>
            <w:shd w:val="clear" w:color="auto" w:fill="8EAADB"/>
          </w:tcPr>
          <w:p w14:paraId="7AFCF573" w14:textId="77777777" w:rsidR="000A23A7" w:rsidRPr="000A23A7" w:rsidRDefault="000A23A7" w:rsidP="000A23A7">
            <w:pPr>
              <w:rPr>
                <w:rFonts w:eastAsia="Times New Roman" w:cs="Arial"/>
                <w:b/>
                <w:bCs/>
                <w:szCs w:val="20"/>
                <w:lang w:eastAsia="da-DK"/>
              </w:rPr>
            </w:pPr>
            <w:r w:rsidRPr="000A23A7">
              <w:rPr>
                <w:rFonts w:eastAsia="Times New Roman" w:cs="Arial"/>
                <w:b/>
                <w:bCs/>
                <w:szCs w:val="20"/>
                <w:lang w:eastAsia="da-DK"/>
              </w:rPr>
              <w:t>Krav nr.</w:t>
            </w:r>
          </w:p>
          <w:p w14:paraId="556134D0" w14:textId="77777777" w:rsidR="000A23A7" w:rsidRPr="000A23A7" w:rsidRDefault="000A23A7" w:rsidP="000A23A7">
            <w:pPr>
              <w:rPr>
                <w:rFonts w:eastAsia="Times New Roman" w:cs="Arial"/>
                <w:b/>
                <w:bCs/>
                <w:szCs w:val="20"/>
                <w:lang w:eastAsia="da-DK"/>
              </w:rPr>
            </w:pPr>
            <w:r w:rsidRPr="000A23A7">
              <w:rPr>
                <w:rFonts w:eastAsia="Times New Roman" w:cs="Arial"/>
                <w:b/>
                <w:bCs/>
                <w:szCs w:val="20"/>
                <w:lang w:eastAsia="da-DK"/>
              </w:rPr>
              <w:t>1</w:t>
            </w:r>
          </w:p>
        </w:tc>
        <w:tc>
          <w:tcPr>
            <w:tcW w:w="8363" w:type="dxa"/>
            <w:gridSpan w:val="3"/>
            <w:shd w:val="clear" w:color="auto" w:fill="8EAADB"/>
            <w:tcMar>
              <w:top w:w="40" w:type="dxa"/>
              <w:left w:w="60" w:type="dxa"/>
              <w:bottom w:w="40" w:type="dxa"/>
              <w:right w:w="60" w:type="dxa"/>
            </w:tcMar>
          </w:tcPr>
          <w:p w14:paraId="0D33E91B" w14:textId="77777777" w:rsidR="000A23A7" w:rsidRPr="000A23A7" w:rsidRDefault="000A23A7" w:rsidP="000A23A7">
            <w:pPr>
              <w:rPr>
                <w:rFonts w:eastAsia="Times New Roman" w:cs="Arial"/>
                <w:b/>
                <w:bCs/>
                <w:color w:val="000000"/>
                <w:szCs w:val="20"/>
                <w:lang w:eastAsia="da-DK"/>
              </w:rPr>
            </w:pPr>
            <w:r w:rsidRPr="000A23A7">
              <w:rPr>
                <w:rFonts w:eastAsia="Times New Roman" w:cs="Arial"/>
                <w:b/>
                <w:bCs/>
                <w:color w:val="000000"/>
                <w:szCs w:val="20"/>
                <w:lang w:eastAsia="da-DK"/>
              </w:rPr>
              <w:t>Inddragelse af styrelsens GDPR-medarbejdere</w:t>
            </w:r>
          </w:p>
        </w:tc>
      </w:tr>
      <w:tr w:rsidR="000A23A7" w:rsidRPr="000A23A7" w14:paraId="674A4224" w14:textId="77777777" w:rsidTr="00502B61">
        <w:tc>
          <w:tcPr>
            <w:tcW w:w="836" w:type="dxa"/>
            <w:vMerge/>
            <w:shd w:val="clear" w:color="auto" w:fill="8EAADB"/>
          </w:tcPr>
          <w:p w14:paraId="74A7322E" w14:textId="77777777" w:rsidR="000A23A7" w:rsidRPr="000A23A7" w:rsidRDefault="000A23A7" w:rsidP="000A23A7">
            <w:pPr>
              <w:rPr>
                <w:rFonts w:eastAsia="Times New Roman" w:cs="Arial"/>
                <w:b/>
                <w:bCs/>
                <w:szCs w:val="20"/>
                <w:lang w:eastAsia="da-DK"/>
              </w:rPr>
            </w:pPr>
          </w:p>
        </w:tc>
        <w:tc>
          <w:tcPr>
            <w:tcW w:w="2787" w:type="dxa"/>
            <w:shd w:val="clear" w:color="auto" w:fill="8EAADB" w:themeFill="accent1" w:themeFillTint="99"/>
            <w:tcMar>
              <w:top w:w="40" w:type="dxa"/>
              <w:left w:w="60" w:type="dxa"/>
              <w:bottom w:w="40" w:type="dxa"/>
              <w:right w:w="60" w:type="dxa"/>
            </w:tcMar>
          </w:tcPr>
          <w:p w14:paraId="4D3D01CD" w14:textId="77777777" w:rsidR="000A23A7" w:rsidRPr="000A23A7" w:rsidRDefault="000A23A7" w:rsidP="000A23A7">
            <w:pPr>
              <w:rPr>
                <w:rFonts w:eastAsia="Times New Roman" w:cs="Arial"/>
                <w:b/>
                <w:bCs/>
                <w:color w:val="000000"/>
                <w:szCs w:val="20"/>
                <w:lang w:eastAsia="da-DK"/>
              </w:rPr>
            </w:pPr>
            <w:r w:rsidRPr="000A23A7">
              <w:rPr>
                <w:rFonts w:eastAsia="Times New Roman" w:cs="Arial"/>
                <w:b/>
                <w:bCs/>
                <w:color w:val="000000"/>
                <w:szCs w:val="20"/>
                <w:lang w:eastAsia="da-DK"/>
              </w:rPr>
              <w:t xml:space="preserve">Ansvarlig: </w:t>
            </w:r>
            <w:r w:rsidRPr="000A23A7">
              <w:rPr>
                <w:rFonts w:eastAsia="Times New Roman" w:cs="Arial"/>
                <w:szCs w:val="20"/>
                <w:lang w:eastAsia="da-DK"/>
              </w:rPr>
              <w:t>Anskaffer</w:t>
            </w:r>
          </w:p>
          <w:p w14:paraId="387AEF50" w14:textId="77777777" w:rsidR="000A23A7" w:rsidRPr="000A23A7" w:rsidRDefault="000A23A7" w:rsidP="000A23A7">
            <w:pPr>
              <w:rPr>
                <w:rFonts w:eastAsia="Times New Roman" w:cs="Arial"/>
                <w:b/>
                <w:bCs/>
                <w:color w:val="000000"/>
                <w:szCs w:val="20"/>
                <w:lang w:eastAsia="da-DK"/>
              </w:rPr>
            </w:pPr>
          </w:p>
        </w:tc>
        <w:tc>
          <w:tcPr>
            <w:tcW w:w="2788" w:type="dxa"/>
            <w:shd w:val="clear" w:color="auto" w:fill="8EAADB"/>
          </w:tcPr>
          <w:p w14:paraId="5F3BA1BC" w14:textId="77777777" w:rsidR="000A23A7" w:rsidRPr="000A23A7" w:rsidRDefault="000A23A7" w:rsidP="000A23A7">
            <w:pPr>
              <w:rPr>
                <w:rFonts w:eastAsia="Times New Roman" w:cs="Arial"/>
                <w:b/>
                <w:bCs/>
                <w:color w:val="000000"/>
                <w:szCs w:val="20"/>
                <w:lang w:eastAsia="da-DK"/>
              </w:rPr>
            </w:pPr>
            <w:r w:rsidRPr="000A23A7">
              <w:rPr>
                <w:rFonts w:eastAsia="Times New Roman" w:cs="Arial"/>
                <w:b/>
                <w:bCs/>
                <w:color w:val="000000"/>
                <w:szCs w:val="20"/>
                <w:lang w:eastAsia="da-DK"/>
              </w:rPr>
              <w:t>Udførende:</w:t>
            </w:r>
            <w:r w:rsidRPr="000A23A7">
              <w:rPr>
                <w:rFonts w:eastAsia="Times New Roman" w:cs="Arial"/>
                <w:szCs w:val="20"/>
                <w:lang w:eastAsia="da-DK"/>
              </w:rPr>
              <w:t xml:space="preserve"> Anskaffer</w:t>
            </w:r>
          </w:p>
          <w:p w14:paraId="0DB882B1" w14:textId="77777777" w:rsidR="000A23A7" w:rsidRPr="000A23A7" w:rsidRDefault="000A23A7" w:rsidP="000A23A7">
            <w:pPr>
              <w:rPr>
                <w:rFonts w:eastAsia="Times New Roman" w:cs="Arial"/>
                <w:b/>
                <w:bCs/>
                <w:color w:val="000000"/>
                <w:szCs w:val="20"/>
                <w:lang w:eastAsia="da-DK"/>
              </w:rPr>
            </w:pPr>
            <w:r w:rsidRPr="000A23A7">
              <w:rPr>
                <w:rFonts w:eastAsia="Times New Roman" w:cs="Arial"/>
                <w:b/>
                <w:bCs/>
                <w:color w:val="000000"/>
                <w:szCs w:val="20"/>
                <w:lang w:eastAsia="da-DK"/>
              </w:rPr>
              <w:t xml:space="preserve"> </w:t>
            </w:r>
          </w:p>
        </w:tc>
        <w:tc>
          <w:tcPr>
            <w:tcW w:w="2788" w:type="dxa"/>
            <w:shd w:val="clear" w:color="auto" w:fill="8EAADB"/>
          </w:tcPr>
          <w:p w14:paraId="7A7A6829" w14:textId="77777777" w:rsidR="000A23A7" w:rsidRPr="000A23A7" w:rsidRDefault="000A23A7" w:rsidP="000A23A7">
            <w:pPr>
              <w:rPr>
                <w:rFonts w:eastAsia="Times New Roman" w:cs="Arial"/>
                <w:b/>
                <w:bCs/>
                <w:color w:val="000000"/>
                <w:szCs w:val="20"/>
                <w:lang w:eastAsia="da-DK"/>
              </w:rPr>
            </w:pPr>
            <w:r w:rsidRPr="000A23A7">
              <w:rPr>
                <w:rFonts w:eastAsia="Times New Roman" w:cs="Arial"/>
                <w:b/>
                <w:bCs/>
                <w:color w:val="000000"/>
                <w:szCs w:val="20"/>
                <w:lang w:eastAsia="da-DK"/>
              </w:rPr>
              <w:t>Inddraget/rådgivende:</w:t>
            </w:r>
          </w:p>
          <w:p w14:paraId="44FADF03" w14:textId="77777777" w:rsidR="000A23A7" w:rsidRPr="000A23A7" w:rsidRDefault="000A23A7" w:rsidP="000A23A7">
            <w:pPr>
              <w:rPr>
                <w:rFonts w:eastAsia="Times New Roman" w:cs="Arial"/>
                <w:b/>
                <w:bCs/>
                <w:color w:val="000000"/>
                <w:szCs w:val="20"/>
                <w:lang w:eastAsia="da-DK"/>
              </w:rPr>
            </w:pPr>
            <w:r w:rsidRPr="000A23A7">
              <w:rPr>
                <w:rFonts w:eastAsia="Times New Roman" w:cs="Arial"/>
                <w:szCs w:val="20"/>
                <w:lang w:eastAsia="da-DK"/>
              </w:rPr>
              <w:t>GDPR-medarbejder</w:t>
            </w:r>
          </w:p>
        </w:tc>
      </w:tr>
      <w:tr w:rsidR="000A23A7" w:rsidRPr="000A23A7" w14:paraId="2E650453" w14:textId="77777777" w:rsidTr="00502B61">
        <w:tc>
          <w:tcPr>
            <w:tcW w:w="836" w:type="dxa"/>
            <w:vMerge/>
            <w:shd w:val="clear" w:color="auto" w:fill="8EAADB"/>
          </w:tcPr>
          <w:p w14:paraId="26D846EE" w14:textId="77777777" w:rsidR="000A23A7" w:rsidRPr="000A23A7" w:rsidRDefault="000A23A7" w:rsidP="000A23A7">
            <w:pPr>
              <w:rPr>
                <w:rFonts w:eastAsia="Times New Roman" w:cs="Arial"/>
                <w:b/>
                <w:bCs/>
                <w:szCs w:val="20"/>
                <w:lang w:eastAsia="da-DK"/>
              </w:rPr>
            </w:pPr>
          </w:p>
        </w:tc>
        <w:tc>
          <w:tcPr>
            <w:tcW w:w="8363" w:type="dxa"/>
            <w:gridSpan w:val="3"/>
            <w:shd w:val="clear" w:color="auto" w:fill="auto"/>
            <w:tcMar>
              <w:top w:w="40" w:type="dxa"/>
              <w:left w:w="60" w:type="dxa"/>
              <w:bottom w:w="40" w:type="dxa"/>
              <w:right w:w="60" w:type="dxa"/>
            </w:tcMar>
          </w:tcPr>
          <w:p w14:paraId="5225E8DC" w14:textId="77777777" w:rsidR="000A23A7" w:rsidRPr="000A23A7" w:rsidRDefault="000A23A7" w:rsidP="000A23A7">
            <w:pPr>
              <w:rPr>
                <w:rFonts w:cs="Arial"/>
                <w:szCs w:val="20"/>
                <w:lang w:eastAsia="da-DK"/>
              </w:rPr>
            </w:pPr>
            <w:r w:rsidRPr="000A23A7">
              <w:rPr>
                <w:rFonts w:cs="Arial"/>
                <w:szCs w:val="20"/>
                <w:lang w:eastAsia="da-DK"/>
              </w:rPr>
              <w:t>Styrelsens GDPR-medarbejdere skal inddrages med henblik på at få eventuelle databeskyttelsesretlige aspekter belyst.</w:t>
            </w:r>
          </w:p>
          <w:p w14:paraId="136315F1" w14:textId="77777777" w:rsidR="000A23A7" w:rsidRPr="000A23A7" w:rsidRDefault="000A23A7" w:rsidP="000A23A7">
            <w:pPr>
              <w:rPr>
                <w:rFonts w:cs="Arial"/>
                <w:szCs w:val="20"/>
                <w:lang w:eastAsia="da-DK"/>
              </w:rPr>
            </w:pPr>
          </w:p>
          <w:p w14:paraId="5B4D861B" w14:textId="77777777" w:rsidR="000A23A7" w:rsidRPr="000A23A7" w:rsidRDefault="000A23A7" w:rsidP="000A23A7">
            <w:pPr>
              <w:rPr>
                <w:rFonts w:cs="Arial"/>
                <w:szCs w:val="20"/>
                <w:lang w:eastAsia="da-DK"/>
              </w:rPr>
            </w:pPr>
            <w:r w:rsidRPr="000A23A7">
              <w:rPr>
                <w:rFonts w:cs="Arial"/>
                <w:szCs w:val="20"/>
                <w:lang w:eastAsia="da-DK"/>
              </w:rPr>
              <w:t xml:space="preserve">Herunder bl.a.: </w:t>
            </w:r>
          </w:p>
          <w:p w14:paraId="481EA58E" w14:textId="77777777" w:rsidR="000A23A7" w:rsidRPr="000A23A7" w:rsidRDefault="000A23A7" w:rsidP="000A23A7">
            <w:pPr>
              <w:numPr>
                <w:ilvl w:val="0"/>
                <w:numId w:val="1"/>
              </w:numPr>
              <w:contextualSpacing/>
            </w:pPr>
            <w:r w:rsidRPr="000A23A7">
              <w:lastRenderedPageBreak/>
              <w:t xml:space="preserve">Hvorvidt styrelsen er selvstændig dataansvarlig for det påtænkte system, indgår i et fælles dataansvar med andre parter eller blot agerer som databehandler. </w:t>
            </w:r>
          </w:p>
          <w:p w14:paraId="5AC21A11" w14:textId="77777777" w:rsidR="000A23A7" w:rsidRPr="000A23A7" w:rsidRDefault="000A23A7" w:rsidP="000A23A7">
            <w:pPr>
              <w:numPr>
                <w:ilvl w:val="0"/>
                <w:numId w:val="1"/>
              </w:numPr>
              <w:contextualSpacing/>
            </w:pPr>
            <w:r w:rsidRPr="000A23A7">
              <w:t xml:space="preserve">Hvorvidt det påtænkte system medfører behandling af personoplysninger og om disse behandlingsaktiviteter er i overensstemmelse med de grundlæggende principper i GDPR-artikel 5.  </w:t>
            </w:r>
          </w:p>
          <w:p w14:paraId="636EE414" w14:textId="77777777" w:rsidR="000A23A7" w:rsidRPr="000A23A7" w:rsidRDefault="000A23A7" w:rsidP="000A23A7">
            <w:pPr>
              <w:numPr>
                <w:ilvl w:val="0"/>
                <w:numId w:val="1"/>
              </w:numPr>
              <w:contextualSpacing/>
            </w:pPr>
            <w:r w:rsidRPr="000A23A7">
              <w:t>Hvorvidt systemet påtænker at gøre brug af automatiserede afgørelser eller andre automatiske behandlingsaktiviteter med retsvirkning for de berørte personer.</w:t>
            </w:r>
          </w:p>
          <w:p w14:paraId="3030AE4E" w14:textId="77777777" w:rsidR="000A23A7" w:rsidRPr="000A23A7" w:rsidRDefault="000A23A7" w:rsidP="000A23A7">
            <w:pPr>
              <w:numPr>
                <w:ilvl w:val="0"/>
                <w:numId w:val="1"/>
              </w:numPr>
              <w:contextualSpacing/>
              <w:rPr>
                <w:rFonts w:cs="Arial"/>
                <w:szCs w:val="20"/>
                <w:lang w:eastAsia="da-DK"/>
              </w:rPr>
            </w:pPr>
            <w:r w:rsidRPr="000A23A7">
              <w:t>Hvorvidt systemet kan imødekomme efterlevelse af de registreredes rettigheder.</w:t>
            </w:r>
          </w:p>
          <w:p w14:paraId="569BB469" w14:textId="77777777" w:rsidR="000A23A7" w:rsidRPr="000A23A7" w:rsidRDefault="000A23A7" w:rsidP="000A23A7">
            <w:pPr>
              <w:rPr>
                <w:rFonts w:cs="Arial"/>
                <w:szCs w:val="20"/>
                <w:lang w:eastAsia="da-DK"/>
              </w:rPr>
            </w:pPr>
          </w:p>
        </w:tc>
      </w:tr>
      <w:tr w:rsidR="000A23A7" w:rsidRPr="000A23A7" w14:paraId="434A3994" w14:textId="77777777" w:rsidTr="00502B61">
        <w:tc>
          <w:tcPr>
            <w:tcW w:w="836" w:type="dxa"/>
            <w:vMerge/>
            <w:shd w:val="clear" w:color="auto" w:fill="8EAADB"/>
          </w:tcPr>
          <w:p w14:paraId="7463B85E" w14:textId="77777777" w:rsidR="000A23A7" w:rsidRPr="000A23A7" w:rsidRDefault="000A23A7" w:rsidP="000A23A7">
            <w:pPr>
              <w:rPr>
                <w:rFonts w:eastAsia="Times New Roman" w:cs="Arial"/>
                <w:b/>
                <w:bCs/>
                <w:szCs w:val="20"/>
                <w:lang w:eastAsia="da-DK"/>
              </w:rPr>
            </w:pPr>
          </w:p>
        </w:tc>
        <w:tc>
          <w:tcPr>
            <w:tcW w:w="8363" w:type="dxa"/>
            <w:gridSpan w:val="3"/>
            <w:shd w:val="clear" w:color="auto" w:fill="8EAADB" w:themeFill="accent1" w:themeFillTint="99"/>
            <w:tcMar>
              <w:top w:w="40" w:type="dxa"/>
              <w:left w:w="60" w:type="dxa"/>
              <w:bottom w:w="40" w:type="dxa"/>
              <w:right w:w="60" w:type="dxa"/>
            </w:tcMar>
          </w:tcPr>
          <w:p w14:paraId="30A4F4A5" w14:textId="77777777" w:rsidR="000A23A7" w:rsidRPr="000A23A7" w:rsidRDefault="000A23A7" w:rsidP="000A23A7">
            <w:pPr>
              <w:rPr>
                <w:rFonts w:cs="Arial"/>
                <w:b/>
                <w:bCs/>
                <w:szCs w:val="20"/>
                <w:lang w:eastAsia="da-DK"/>
              </w:rPr>
            </w:pPr>
            <w:r w:rsidRPr="000A23A7">
              <w:rPr>
                <w:rFonts w:cs="Arial"/>
                <w:b/>
                <w:bCs/>
                <w:szCs w:val="20"/>
                <w:lang w:eastAsia="da-DK"/>
              </w:rPr>
              <w:t>Hvornår</w:t>
            </w:r>
          </w:p>
        </w:tc>
      </w:tr>
      <w:tr w:rsidR="000A23A7" w:rsidRPr="000A23A7" w14:paraId="4B34175F" w14:textId="77777777" w:rsidTr="00502B61">
        <w:tc>
          <w:tcPr>
            <w:tcW w:w="836" w:type="dxa"/>
            <w:vMerge/>
            <w:shd w:val="clear" w:color="auto" w:fill="8EAADB"/>
          </w:tcPr>
          <w:p w14:paraId="118FC23A" w14:textId="77777777" w:rsidR="000A23A7" w:rsidRPr="000A23A7" w:rsidRDefault="000A23A7" w:rsidP="000A23A7">
            <w:pPr>
              <w:rPr>
                <w:rFonts w:eastAsia="Times New Roman" w:cs="Arial"/>
                <w:b/>
                <w:bCs/>
                <w:szCs w:val="20"/>
                <w:lang w:eastAsia="da-DK"/>
              </w:rPr>
            </w:pPr>
          </w:p>
        </w:tc>
        <w:tc>
          <w:tcPr>
            <w:tcW w:w="8363" w:type="dxa"/>
            <w:gridSpan w:val="3"/>
            <w:shd w:val="clear" w:color="auto" w:fill="auto"/>
            <w:tcMar>
              <w:top w:w="40" w:type="dxa"/>
              <w:left w:w="60" w:type="dxa"/>
              <w:bottom w:w="40" w:type="dxa"/>
              <w:right w:w="60" w:type="dxa"/>
            </w:tcMar>
          </w:tcPr>
          <w:p w14:paraId="531AEE48" w14:textId="77777777" w:rsidR="000A23A7" w:rsidRPr="000A23A7" w:rsidRDefault="000A23A7" w:rsidP="000A23A7">
            <w:pPr>
              <w:rPr>
                <w:rFonts w:cs="Arial"/>
                <w:szCs w:val="20"/>
                <w:lang w:eastAsia="da-DK"/>
              </w:rPr>
            </w:pPr>
            <w:r w:rsidRPr="000A23A7">
              <w:rPr>
                <w:rFonts w:cs="Arial"/>
                <w:szCs w:val="20"/>
                <w:lang w:eastAsia="da-DK"/>
              </w:rPr>
              <w:t>Inddragelsen af GDPR-medarbejdere skal ske så tidligt i anskaffelsesprocessen som muligt, så det sikres, at der tages stilling til anskaffelsens databeskyttelsesretlige aspekter før der indgås kontrakt med leverandører. Der skal ske løbende inddragelse, såfremt der sker ændringer i anskaffelsens forhold eller i takt med, at anskaffelsens nærmere forhold bliver konkretiseret.</w:t>
            </w:r>
          </w:p>
        </w:tc>
      </w:tr>
    </w:tbl>
    <w:p w14:paraId="287181D6" w14:textId="77777777" w:rsidR="000A23A7" w:rsidRPr="000A23A7" w:rsidRDefault="000A23A7" w:rsidP="000A23A7"/>
    <w:tbl>
      <w:tblPr>
        <w:tblW w:w="9199"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6"/>
        <w:gridCol w:w="2787"/>
        <w:gridCol w:w="2788"/>
        <w:gridCol w:w="2788"/>
      </w:tblGrid>
      <w:tr w:rsidR="000A23A7" w:rsidRPr="000A23A7" w14:paraId="4406245A" w14:textId="77777777" w:rsidTr="00502B61">
        <w:tc>
          <w:tcPr>
            <w:tcW w:w="836" w:type="dxa"/>
            <w:vMerge w:val="restart"/>
            <w:shd w:val="clear" w:color="auto" w:fill="8EAADB"/>
          </w:tcPr>
          <w:p w14:paraId="258EBEEB" w14:textId="77777777" w:rsidR="000A23A7" w:rsidRPr="000A23A7" w:rsidRDefault="000A23A7" w:rsidP="000A23A7">
            <w:pPr>
              <w:rPr>
                <w:rFonts w:eastAsia="Times New Roman" w:cs="Arial"/>
                <w:b/>
                <w:bCs/>
                <w:szCs w:val="20"/>
                <w:lang w:eastAsia="da-DK"/>
              </w:rPr>
            </w:pPr>
            <w:r w:rsidRPr="000A23A7">
              <w:rPr>
                <w:rFonts w:eastAsia="Times New Roman" w:cs="Arial"/>
                <w:b/>
                <w:bCs/>
                <w:szCs w:val="20"/>
                <w:lang w:eastAsia="da-DK"/>
              </w:rPr>
              <w:t>Krav nr.</w:t>
            </w:r>
          </w:p>
          <w:p w14:paraId="703EFE7B" w14:textId="77777777" w:rsidR="000A23A7" w:rsidRPr="000A23A7" w:rsidRDefault="000A23A7" w:rsidP="000A23A7">
            <w:pPr>
              <w:rPr>
                <w:rFonts w:eastAsia="Times New Roman" w:cs="Arial"/>
                <w:b/>
                <w:bCs/>
                <w:szCs w:val="20"/>
                <w:lang w:eastAsia="da-DK"/>
              </w:rPr>
            </w:pPr>
            <w:r w:rsidRPr="000A23A7">
              <w:rPr>
                <w:rFonts w:eastAsia="Times New Roman" w:cs="Arial"/>
                <w:b/>
                <w:bCs/>
                <w:szCs w:val="20"/>
                <w:lang w:eastAsia="da-DK"/>
              </w:rPr>
              <w:t>2</w:t>
            </w:r>
          </w:p>
        </w:tc>
        <w:tc>
          <w:tcPr>
            <w:tcW w:w="8363" w:type="dxa"/>
            <w:gridSpan w:val="3"/>
            <w:shd w:val="clear" w:color="auto" w:fill="8EAADB"/>
            <w:tcMar>
              <w:top w:w="40" w:type="dxa"/>
              <w:left w:w="60" w:type="dxa"/>
              <w:bottom w:w="40" w:type="dxa"/>
              <w:right w:w="60" w:type="dxa"/>
            </w:tcMar>
          </w:tcPr>
          <w:p w14:paraId="3BB5AEF8" w14:textId="77777777" w:rsidR="000A23A7" w:rsidRPr="000A23A7" w:rsidRDefault="000A23A7" w:rsidP="000A23A7">
            <w:pPr>
              <w:rPr>
                <w:rFonts w:eastAsia="Times New Roman" w:cs="Arial"/>
                <w:b/>
                <w:bCs/>
                <w:color w:val="000000"/>
                <w:szCs w:val="20"/>
                <w:lang w:eastAsia="da-DK"/>
              </w:rPr>
            </w:pPr>
            <w:r w:rsidRPr="000A23A7">
              <w:rPr>
                <w:rFonts w:eastAsia="Times New Roman" w:cs="Arial"/>
                <w:b/>
                <w:bCs/>
                <w:color w:val="000000"/>
                <w:szCs w:val="20"/>
                <w:lang w:eastAsia="da-DK"/>
              </w:rPr>
              <w:t>Orientering af DPO</w:t>
            </w:r>
          </w:p>
        </w:tc>
      </w:tr>
      <w:tr w:rsidR="000A23A7" w:rsidRPr="000A23A7" w14:paraId="236B55F6" w14:textId="77777777" w:rsidTr="00502B61">
        <w:tc>
          <w:tcPr>
            <w:tcW w:w="836" w:type="dxa"/>
            <w:vMerge/>
            <w:shd w:val="clear" w:color="auto" w:fill="8EAADB"/>
          </w:tcPr>
          <w:p w14:paraId="3AAD7CBE" w14:textId="77777777" w:rsidR="000A23A7" w:rsidRPr="000A23A7" w:rsidRDefault="000A23A7" w:rsidP="000A23A7">
            <w:pPr>
              <w:rPr>
                <w:rFonts w:eastAsia="Times New Roman" w:cs="Arial"/>
                <w:b/>
                <w:bCs/>
                <w:szCs w:val="20"/>
                <w:lang w:eastAsia="da-DK"/>
              </w:rPr>
            </w:pPr>
          </w:p>
        </w:tc>
        <w:tc>
          <w:tcPr>
            <w:tcW w:w="2787" w:type="dxa"/>
            <w:shd w:val="clear" w:color="auto" w:fill="8EAADB"/>
            <w:tcMar>
              <w:top w:w="40" w:type="dxa"/>
              <w:left w:w="60" w:type="dxa"/>
              <w:bottom w:w="40" w:type="dxa"/>
              <w:right w:w="60" w:type="dxa"/>
            </w:tcMar>
          </w:tcPr>
          <w:p w14:paraId="2C975C04" w14:textId="77777777" w:rsidR="000A23A7" w:rsidRPr="000A23A7" w:rsidRDefault="000A23A7" w:rsidP="000A23A7">
            <w:pPr>
              <w:rPr>
                <w:rFonts w:eastAsia="Times New Roman" w:cs="Arial"/>
                <w:b/>
                <w:bCs/>
                <w:color w:val="000000"/>
                <w:szCs w:val="20"/>
                <w:lang w:eastAsia="da-DK"/>
              </w:rPr>
            </w:pPr>
            <w:r w:rsidRPr="000A23A7">
              <w:rPr>
                <w:rFonts w:eastAsia="Times New Roman" w:cs="Arial"/>
                <w:b/>
                <w:bCs/>
                <w:color w:val="000000"/>
                <w:szCs w:val="20"/>
                <w:lang w:eastAsia="da-DK"/>
              </w:rPr>
              <w:t xml:space="preserve">Ansvarlig: </w:t>
            </w:r>
          </w:p>
          <w:p w14:paraId="45B1DADF" w14:textId="77777777" w:rsidR="000A23A7" w:rsidRPr="000A23A7" w:rsidRDefault="000A23A7" w:rsidP="000A23A7">
            <w:pPr>
              <w:rPr>
                <w:rFonts w:eastAsia="Times New Roman" w:cs="Arial"/>
                <w:b/>
                <w:bCs/>
                <w:color w:val="000000"/>
                <w:szCs w:val="20"/>
                <w:lang w:eastAsia="da-DK"/>
              </w:rPr>
            </w:pPr>
            <w:r w:rsidRPr="000A23A7">
              <w:rPr>
                <w:rFonts w:eastAsia="Times New Roman" w:cs="Arial"/>
                <w:szCs w:val="20"/>
                <w:lang w:eastAsia="da-DK"/>
              </w:rPr>
              <w:t>Anskaffer</w:t>
            </w:r>
          </w:p>
        </w:tc>
        <w:tc>
          <w:tcPr>
            <w:tcW w:w="2788" w:type="dxa"/>
            <w:shd w:val="clear" w:color="auto" w:fill="8EAADB"/>
          </w:tcPr>
          <w:p w14:paraId="5326798C" w14:textId="77777777" w:rsidR="000A23A7" w:rsidRPr="000A23A7" w:rsidRDefault="000A23A7" w:rsidP="000A23A7">
            <w:pPr>
              <w:rPr>
                <w:rFonts w:eastAsia="Times New Roman" w:cs="Arial"/>
                <w:b/>
                <w:bCs/>
                <w:color w:val="000000"/>
                <w:szCs w:val="20"/>
                <w:lang w:eastAsia="da-DK"/>
              </w:rPr>
            </w:pPr>
            <w:r w:rsidRPr="000A23A7">
              <w:rPr>
                <w:rFonts w:eastAsia="Times New Roman" w:cs="Arial"/>
                <w:b/>
                <w:bCs/>
                <w:color w:val="000000"/>
                <w:szCs w:val="20"/>
                <w:lang w:eastAsia="da-DK"/>
              </w:rPr>
              <w:t>Udførende:</w:t>
            </w:r>
          </w:p>
          <w:p w14:paraId="0611D637" w14:textId="77777777" w:rsidR="000A23A7" w:rsidRPr="000A23A7" w:rsidRDefault="000A23A7" w:rsidP="000A23A7">
            <w:pPr>
              <w:rPr>
                <w:rFonts w:eastAsia="Times New Roman" w:cs="Arial"/>
                <w:b/>
                <w:bCs/>
                <w:color w:val="000000"/>
                <w:szCs w:val="20"/>
                <w:lang w:eastAsia="da-DK"/>
              </w:rPr>
            </w:pPr>
            <w:r w:rsidRPr="000A23A7">
              <w:rPr>
                <w:rFonts w:eastAsia="Times New Roman" w:cs="Arial"/>
                <w:szCs w:val="20"/>
                <w:lang w:eastAsia="da-DK"/>
              </w:rPr>
              <w:t>GDPR-medarbejder</w:t>
            </w:r>
          </w:p>
        </w:tc>
        <w:tc>
          <w:tcPr>
            <w:tcW w:w="2788" w:type="dxa"/>
            <w:shd w:val="clear" w:color="auto" w:fill="8EAADB"/>
          </w:tcPr>
          <w:p w14:paraId="7553B419" w14:textId="77777777" w:rsidR="000A23A7" w:rsidRPr="000A23A7" w:rsidRDefault="000A23A7" w:rsidP="000A23A7">
            <w:pPr>
              <w:rPr>
                <w:rFonts w:eastAsia="Times New Roman" w:cs="Arial"/>
                <w:b/>
                <w:bCs/>
                <w:color w:val="000000"/>
                <w:szCs w:val="20"/>
                <w:lang w:eastAsia="da-DK"/>
              </w:rPr>
            </w:pPr>
            <w:r w:rsidRPr="000A23A7">
              <w:rPr>
                <w:rFonts w:eastAsia="Times New Roman" w:cs="Arial"/>
                <w:b/>
                <w:bCs/>
                <w:color w:val="000000"/>
                <w:szCs w:val="20"/>
                <w:lang w:eastAsia="da-DK"/>
              </w:rPr>
              <w:t>Inddraget/rådgivende:</w:t>
            </w:r>
          </w:p>
          <w:p w14:paraId="27312529" w14:textId="77777777" w:rsidR="000A23A7" w:rsidRPr="000A23A7" w:rsidRDefault="000A23A7" w:rsidP="000A23A7">
            <w:pPr>
              <w:rPr>
                <w:rFonts w:eastAsia="Times New Roman" w:cs="Arial"/>
                <w:b/>
                <w:bCs/>
                <w:color w:val="000000"/>
                <w:szCs w:val="20"/>
                <w:lang w:eastAsia="da-DK"/>
              </w:rPr>
            </w:pPr>
            <w:r w:rsidRPr="000A23A7">
              <w:rPr>
                <w:rFonts w:eastAsia="Times New Roman" w:cs="Arial"/>
                <w:szCs w:val="20"/>
                <w:lang w:eastAsia="da-DK"/>
              </w:rPr>
              <w:t>Anskaffer og fagområdet</w:t>
            </w:r>
          </w:p>
        </w:tc>
      </w:tr>
      <w:tr w:rsidR="000A23A7" w:rsidRPr="000A23A7" w14:paraId="64E65C57" w14:textId="77777777" w:rsidTr="00502B61">
        <w:tc>
          <w:tcPr>
            <w:tcW w:w="836" w:type="dxa"/>
            <w:vMerge/>
            <w:shd w:val="clear" w:color="auto" w:fill="8EAADB"/>
          </w:tcPr>
          <w:p w14:paraId="67CD7D74" w14:textId="77777777" w:rsidR="000A23A7" w:rsidRPr="000A23A7" w:rsidRDefault="000A23A7" w:rsidP="000A23A7">
            <w:pPr>
              <w:rPr>
                <w:rFonts w:eastAsia="Times New Roman" w:cs="Arial"/>
                <w:b/>
                <w:bCs/>
                <w:szCs w:val="20"/>
                <w:lang w:eastAsia="da-DK"/>
              </w:rPr>
            </w:pPr>
          </w:p>
        </w:tc>
        <w:tc>
          <w:tcPr>
            <w:tcW w:w="8363" w:type="dxa"/>
            <w:gridSpan w:val="3"/>
            <w:shd w:val="clear" w:color="auto" w:fill="auto"/>
            <w:tcMar>
              <w:top w:w="40" w:type="dxa"/>
              <w:left w:w="60" w:type="dxa"/>
              <w:bottom w:w="40" w:type="dxa"/>
              <w:right w:w="60" w:type="dxa"/>
            </w:tcMar>
          </w:tcPr>
          <w:p w14:paraId="5152C918" w14:textId="77777777" w:rsidR="000A23A7" w:rsidRPr="000A23A7" w:rsidRDefault="000A23A7" w:rsidP="000A23A7">
            <w:pPr>
              <w:rPr>
                <w:rFonts w:cs="Arial"/>
                <w:szCs w:val="20"/>
                <w:lang w:eastAsia="da-DK"/>
              </w:rPr>
            </w:pPr>
            <w:r w:rsidRPr="000A23A7">
              <w:rPr>
                <w:rFonts w:cs="Arial"/>
                <w:szCs w:val="20"/>
                <w:lang w:eastAsia="da-DK"/>
              </w:rPr>
              <w:t xml:space="preserve">DPO’en skal som minimum altid orienteres inden anskaffelsen af nye it-systemer, som behandler personoplysninger. </w:t>
            </w:r>
          </w:p>
          <w:p w14:paraId="6FF98485" w14:textId="77777777" w:rsidR="000A23A7" w:rsidRPr="000A23A7" w:rsidRDefault="000A23A7" w:rsidP="000A23A7">
            <w:pPr>
              <w:rPr>
                <w:rFonts w:cs="Arial"/>
                <w:szCs w:val="20"/>
                <w:lang w:eastAsia="da-DK"/>
              </w:rPr>
            </w:pPr>
            <w:r w:rsidRPr="000A23A7">
              <w:rPr>
                <w:rFonts w:cs="Arial"/>
                <w:szCs w:val="20"/>
                <w:lang w:eastAsia="da-DK"/>
              </w:rPr>
              <w:t xml:space="preserve">Efter den indledende inddragelse af styrelsens GDPR-medarbejdere sørger disse for at inddragestyrelsens DPO. </w:t>
            </w:r>
          </w:p>
          <w:p w14:paraId="525DC43F" w14:textId="77777777" w:rsidR="000A23A7" w:rsidRPr="000A23A7" w:rsidRDefault="000A23A7" w:rsidP="000A23A7">
            <w:pPr>
              <w:rPr>
                <w:rFonts w:cs="Arial"/>
                <w:szCs w:val="20"/>
                <w:lang w:eastAsia="da-DK"/>
              </w:rPr>
            </w:pPr>
            <w:r w:rsidRPr="000A23A7">
              <w:rPr>
                <w:rFonts w:cs="Arial"/>
                <w:szCs w:val="20"/>
                <w:lang w:eastAsia="da-DK"/>
              </w:rPr>
              <w:t xml:space="preserve">Afhængigt af projektets karakter og omfang vil behovet for inddragelse af DPO´en variere. Styrelsens GDPR-medarbejdere og DPO´en tager konkret stilling til i hvilket omfang inddragelsen skal ske. </w:t>
            </w:r>
          </w:p>
          <w:p w14:paraId="723E8E4F" w14:textId="77777777" w:rsidR="000A23A7" w:rsidRPr="000A23A7" w:rsidRDefault="000A23A7" w:rsidP="000A23A7">
            <w:pPr>
              <w:rPr>
                <w:rFonts w:cs="Arial"/>
                <w:szCs w:val="20"/>
                <w:lang w:eastAsia="da-DK"/>
              </w:rPr>
            </w:pPr>
          </w:p>
        </w:tc>
      </w:tr>
      <w:tr w:rsidR="000A23A7" w:rsidRPr="000A23A7" w14:paraId="6DD26B3B" w14:textId="77777777" w:rsidTr="00502B61">
        <w:tc>
          <w:tcPr>
            <w:tcW w:w="836" w:type="dxa"/>
            <w:vMerge/>
            <w:shd w:val="clear" w:color="auto" w:fill="8EAADB"/>
          </w:tcPr>
          <w:p w14:paraId="74716851" w14:textId="77777777" w:rsidR="000A23A7" w:rsidRPr="000A23A7" w:rsidRDefault="000A23A7" w:rsidP="000A23A7">
            <w:pPr>
              <w:rPr>
                <w:rFonts w:eastAsia="Times New Roman" w:cs="Arial"/>
                <w:b/>
                <w:bCs/>
                <w:szCs w:val="20"/>
                <w:lang w:eastAsia="da-DK"/>
              </w:rPr>
            </w:pPr>
          </w:p>
        </w:tc>
        <w:tc>
          <w:tcPr>
            <w:tcW w:w="8363" w:type="dxa"/>
            <w:gridSpan w:val="3"/>
            <w:shd w:val="clear" w:color="auto" w:fill="8EAADB" w:themeFill="accent1" w:themeFillTint="99"/>
            <w:tcMar>
              <w:top w:w="40" w:type="dxa"/>
              <w:left w:w="60" w:type="dxa"/>
              <w:bottom w:w="40" w:type="dxa"/>
              <w:right w:w="60" w:type="dxa"/>
            </w:tcMar>
          </w:tcPr>
          <w:p w14:paraId="3DBBEF26" w14:textId="77777777" w:rsidR="000A23A7" w:rsidRPr="000A23A7" w:rsidRDefault="000A23A7" w:rsidP="000A23A7">
            <w:pPr>
              <w:rPr>
                <w:rFonts w:cs="Arial"/>
                <w:b/>
                <w:bCs/>
                <w:szCs w:val="20"/>
                <w:lang w:eastAsia="da-DK"/>
              </w:rPr>
            </w:pPr>
            <w:r w:rsidRPr="000A23A7">
              <w:rPr>
                <w:rFonts w:cs="Arial"/>
                <w:b/>
                <w:bCs/>
                <w:szCs w:val="20"/>
                <w:lang w:eastAsia="da-DK"/>
              </w:rPr>
              <w:t>Hvornår</w:t>
            </w:r>
          </w:p>
        </w:tc>
      </w:tr>
      <w:tr w:rsidR="000A23A7" w:rsidRPr="000A23A7" w14:paraId="3D535EA1" w14:textId="77777777" w:rsidTr="00502B61">
        <w:tc>
          <w:tcPr>
            <w:tcW w:w="836" w:type="dxa"/>
            <w:vMerge/>
            <w:shd w:val="clear" w:color="auto" w:fill="8EAADB"/>
          </w:tcPr>
          <w:p w14:paraId="3C689BE3" w14:textId="77777777" w:rsidR="000A23A7" w:rsidRPr="000A23A7" w:rsidRDefault="000A23A7" w:rsidP="000A23A7">
            <w:pPr>
              <w:rPr>
                <w:rFonts w:eastAsia="Times New Roman" w:cs="Arial"/>
                <w:b/>
                <w:bCs/>
                <w:szCs w:val="20"/>
                <w:lang w:eastAsia="da-DK"/>
              </w:rPr>
            </w:pPr>
          </w:p>
        </w:tc>
        <w:tc>
          <w:tcPr>
            <w:tcW w:w="8363" w:type="dxa"/>
            <w:gridSpan w:val="3"/>
            <w:shd w:val="clear" w:color="auto" w:fill="auto"/>
            <w:tcMar>
              <w:top w:w="40" w:type="dxa"/>
              <w:left w:w="60" w:type="dxa"/>
              <w:bottom w:w="40" w:type="dxa"/>
              <w:right w:w="60" w:type="dxa"/>
            </w:tcMar>
          </w:tcPr>
          <w:p w14:paraId="14312B35" w14:textId="77777777" w:rsidR="000A23A7" w:rsidRPr="000A23A7" w:rsidRDefault="000A23A7" w:rsidP="000A23A7">
            <w:pPr>
              <w:rPr>
                <w:rFonts w:cs="Arial"/>
                <w:szCs w:val="20"/>
                <w:lang w:eastAsia="da-DK"/>
              </w:rPr>
            </w:pPr>
            <w:r w:rsidRPr="000A23A7">
              <w:rPr>
                <w:rFonts w:cs="Arial"/>
                <w:szCs w:val="20"/>
                <w:lang w:eastAsia="da-DK"/>
              </w:rPr>
              <w:t xml:space="preserve">Orientering af styrelsens DPO foretages af styrelsens GDPR-medarbejdere i forlængelse af dennes inddragelse i anskaffelsesproceduren i henhold til krav nr. 1 og så snart der foreligger et tilstrækkeligt informationsgrundlag til at foretage orientering på baggrund af. </w:t>
            </w:r>
          </w:p>
        </w:tc>
      </w:tr>
    </w:tbl>
    <w:p w14:paraId="4262202D" w14:textId="77777777" w:rsidR="000A23A7" w:rsidRPr="000A23A7" w:rsidRDefault="000A23A7" w:rsidP="000A23A7"/>
    <w:tbl>
      <w:tblPr>
        <w:tblW w:w="9199"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6"/>
        <w:gridCol w:w="2787"/>
        <w:gridCol w:w="2788"/>
        <w:gridCol w:w="2788"/>
      </w:tblGrid>
      <w:tr w:rsidR="000A23A7" w:rsidRPr="000A23A7" w14:paraId="54B0D089" w14:textId="77777777" w:rsidTr="00502B61">
        <w:tc>
          <w:tcPr>
            <w:tcW w:w="836" w:type="dxa"/>
            <w:vMerge w:val="restart"/>
            <w:shd w:val="clear" w:color="auto" w:fill="8EAADB"/>
          </w:tcPr>
          <w:p w14:paraId="49794872" w14:textId="77777777" w:rsidR="000A23A7" w:rsidRPr="000A23A7" w:rsidRDefault="000A23A7" w:rsidP="000A23A7">
            <w:pPr>
              <w:rPr>
                <w:rFonts w:eastAsia="Times New Roman" w:cs="Arial"/>
                <w:b/>
                <w:bCs/>
                <w:szCs w:val="20"/>
                <w:lang w:eastAsia="da-DK"/>
              </w:rPr>
            </w:pPr>
            <w:r w:rsidRPr="000A23A7">
              <w:rPr>
                <w:rFonts w:eastAsia="Times New Roman" w:cs="Arial"/>
                <w:b/>
                <w:bCs/>
                <w:szCs w:val="20"/>
                <w:lang w:eastAsia="da-DK"/>
              </w:rPr>
              <w:t>Krav nr.</w:t>
            </w:r>
          </w:p>
          <w:p w14:paraId="4CDD1F0C" w14:textId="77777777" w:rsidR="000A23A7" w:rsidRPr="000A23A7" w:rsidRDefault="000A23A7" w:rsidP="000A23A7">
            <w:pPr>
              <w:rPr>
                <w:rFonts w:eastAsia="Times New Roman" w:cs="Arial"/>
                <w:b/>
                <w:bCs/>
                <w:szCs w:val="20"/>
                <w:lang w:eastAsia="da-DK"/>
              </w:rPr>
            </w:pPr>
            <w:r w:rsidRPr="000A23A7">
              <w:rPr>
                <w:rFonts w:eastAsia="Times New Roman" w:cs="Arial"/>
                <w:b/>
                <w:bCs/>
                <w:szCs w:val="20"/>
                <w:lang w:eastAsia="da-DK"/>
              </w:rPr>
              <w:t>3</w:t>
            </w:r>
          </w:p>
        </w:tc>
        <w:tc>
          <w:tcPr>
            <w:tcW w:w="8363" w:type="dxa"/>
            <w:gridSpan w:val="3"/>
            <w:shd w:val="clear" w:color="auto" w:fill="8EAADB"/>
            <w:tcMar>
              <w:top w:w="40" w:type="dxa"/>
              <w:left w:w="60" w:type="dxa"/>
              <w:bottom w:w="40" w:type="dxa"/>
              <w:right w:w="60" w:type="dxa"/>
            </w:tcMar>
          </w:tcPr>
          <w:p w14:paraId="59FCDCD5" w14:textId="77777777" w:rsidR="000A23A7" w:rsidRPr="000A23A7" w:rsidRDefault="000A23A7" w:rsidP="000A23A7">
            <w:pPr>
              <w:rPr>
                <w:rFonts w:eastAsia="Times New Roman" w:cs="Arial"/>
                <w:b/>
                <w:bCs/>
                <w:color w:val="000000"/>
                <w:szCs w:val="20"/>
                <w:lang w:eastAsia="da-DK"/>
              </w:rPr>
            </w:pPr>
            <w:r w:rsidRPr="000A23A7">
              <w:rPr>
                <w:rFonts w:eastAsia="Times New Roman" w:cs="Arial"/>
                <w:b/>
                <w:bCs/>
                <w:szCs w:val="20"/>
                <w:lang w:eastAsia="da-DK"/>
              </w:rPr>
              <w:t xml:space="preserve">Vurdering af behandlingshjemmel </w:t>
            </w:r>
          </w:p>
        </w:tc>
      </w:tr>
      <w:tr w:rsidR="000A23A7" w:rsidRPr="000A23A7" w14:paraId="72D8B022" w14:textId="77777777" w:rsidTr="00502B61">
        <w:tc>
          <w:tcPr>
            <w:tcW w:w="836" w:type="dxa"/>
            <w:vMerge/>
            <w:shd w:val="clear" w:color="auto" w:fill="8EAADB"/>
          </w:tcPr>
          <w:p w14:paraId="1E3D0CF6" w14:textId="77777777" w:rsidR="000A23A7" w:rsidRPr="000A23A7" w:rsidRDefault="000A23A7" w:rsidP="000A23A7">
            <w:pPr>
              <w:rPr>
                <w:rFonts w:eastAsia="Times New Roman" w:cs="Arial"/>
                <w:b/>
                <w:bCs/>
                <w:szCs w:val="20"/>
                <w:lang w:eastAsia="da-DK"/>
              </w:rPr>
            </w:pPr>
          </w:p>
        </w:tc>
        <w:tc>
          <w:tcPr>
            <w:tcW w:w="2787" w:type="dxa"/>
            <w:shd w:val="clear" w:color="auto" w:fill="8EAADB"/>
            <w:tcMar>
              <w:top w:w="40" w:type="dxa"/>
              <w:left w:w="60" w:type="dxa"/>
              <w:bottom w:w="40" w:type="dxa"/>
              <w:right w:w="60" w:type="dxa"/>
            </w:tcMar>
          </w:tcPr>
          <w:p w14:paraId="2726F024" w14:textId="77777777" w:rsidR="000A23A7" w:rsidRPr="000A23A7" w:rsidRDefault="000A23A7" w:rsidP="000A23A7">
            <w:pPr>
              <w:rPr>
                <w:rFonts w:eastAsia="Times New Roman" w:cs="Arial"/>
                <w:b/>
                <w:bCs/>
                <w:color w:val="000000"/>
                <w:szCs w:val="20"/>
                <w:lang w:eastAsia="da-DK"/>
              </w:rPr>
            </w:pPr>
            <w:r w:rsidRPr="000A23A7">
              <w:rPr>
                <w:rFonts w:eastAsia="Times New Roman" w:cs="Arial"/>
                <w:b/>
                <w:bCs/>
                <w:color w:val="000000"/>
                <w:szCs w:val="20"/>
                <w:lang w:eastAsia="da-DK"/>
              </w:rPr>
              <w:t xml:space="preserve">Ansvarlig: </w:t>
            </w:r>
          </w:p>
          <w:p w14:paraId="1BD76674" w14:textId="77777777" w:rsidR="000A23A7" w:rsidRPr="000A23A7" w:rsidRDefault="000A23A7" w:rsidP="000A23A7">
            <w:pPr>
              <w:rPr>
                <w:rFonts w:eastAsia="Times New Roman" w:cs="Arial"/>
                <w:b/>
                <w:bCs/>
                <w:color w:val="000000"/>
                <w:szCs w:val="20"/>
                <w:lang w:eastAsia="da-DK"/>
              </w:rPr>
            </w:pPr>
            <w:r w:rsidRPr="000A23A7">
              <w:rPr>
                <w:rFonts w:eastAsia="Times New Roman" w:cs="Arial"/>
                <w:szCs w:val="20"/>
                <w:lang w:eastAsia="da-DK"/>
              </w:rPr>
              <w:t>Anskaffer</w:t>
            </w:r>
          </w:p>
        </w:tc>
        <w:tc>
          <w:tcPr>
            <w:tcW w:w="2788" w:type="dxa"/>
            <w:shd w:val="clear" w:color="auto" w:fill="8EAADB"/>
          </w:tcPr>
          <w:p w14:paraId="31822DA8" w14:textId="77777777" w:rsidR="000A23A7" w:rsidRPr="000A23A7" w:rsidRDefault="000A23A7" w:rsidP="000A23A7">
            <w:pPr>
              <w:rPr>
                <w:rFonts w:eastAsia="Times New Roman" w:cs="Arial"/>
                <w:b/>
                <w:bCs/>
                <w:color w:val="000000"/>
                <w:szCs w:val="20"/>
                <w:lang w:eastAsia="da-DK"/>
              </w:rPr>
            </w:pPr>
            <w:r w:rsidRPr="000A23A7">
              <w:rPr>
                <w:rFonts w:eastAsia="Times New Roman" w:cs="Arial"/>
                <w:b/>
                <w:bCs/>
                <w:color w:val="000000"/>
                <w:szCs w:val="20"/>
                <w:lang w:eastAsia="da-DK"/>
              </w:rPr>
              <w:t>Udførende:</w:t>
            </w:r>
          </w:p>
          <w:p w14:paraId="6A1E64BD" w14:textId="77777777" w:rsidR="000A23A7" w:rsidRPr="000A23A7" w:rsidRDefault="000A23A7" w:rsidP="000A23A7">
            <w:pPr>
              <w:rPr>
                <w:rFonts w:eastAsia="Times New Roman" w:cs="Arial"/>
                <w:szCs w:val="20"/>
                <w:lang w:eastAsia="da-DK"/>
              </w:rPr>
            </w:pPr>
            <w:r w:rsidRPr="000A23A7">
              <w:rPr>
                <w:rFonts w:eastAsia="Times New Roman" w:cs="Arial"/>
                <w:szCs w:val="20"/>
                <w:lang w:eastAsia="da-DK"/>
              </w:rPr>
              <w:t xml:space="preserve">Anskaffer og fagområdet </w:t>
            </w:r>
          </w:p>
        </w:tc>
        <w:tc>
          <w:tcPr>
            <w:tcW w:w="2788" w:type="dxa"/>
            <w:shd w:val="clear" w:color="auto" w:fill="8EAADB"/>
          </w:tcPr>
          <w:p w14:paraId="2B0B9747" w14:textId="77777777" w:rsidR="000A23A7" w:rsidRPr="000A23A7" w:rsidRDefault="000A23A7" w:rsidP="000A23A7">
            <w:pPr>
              <w:rPr>
                <w:rFonts w:eastAsia="Times New Roman" w:cs="Arial"/>
                <w:b/>
                <w:bCs/>
                <w:color w:val="000000"/>
                <w:szCs w:val="20"/>
                <w:lang w:eastAsia="da-DK"/>
              </w:rPr>
            </w:pPr>
            <w:r w:rsidRPr="000A23A7">
              <w:rPr>
                <w:rFonts w:eastAsia="Times New Roman" w:cs="Arial"/>
                <w:b/>
                <w:bCs/>
                <w:color w:val="000000"/>
                <w:szCs w:val="20"/>
                <w:lang w:eastAsia="da-DK"/>
              </w:rPr>
              <w:t>Inddraget/rådgivende:</w:t>
            </w:r>
          </w:p>
          <w:p w14:paraId="76B758DB" w14:textId="77777777" w:rsidR="000A23A7" w:rsidRPr="000A23A7" w:rsidRDefault="000A23A7" w:rsidP="000A23A7">
            <w:pPr>
              <w:rPr>
                <w:rFonts w:eastAsia="Times New Roman" w:cs="Arial"/>
                <w:szCs w:val="20"/>
                <w:lang w:eastAsia="da-DK"/>
              </w:rPr>
            </w:pPr>
            <w:r w:rsidRPr="000A23A7">
              <w:rPr>
                <w:rFonts w:cs="Arial"/>
                <w:szCs w:val="20"/>
              </w:rPr>
              <w:t>GDPR-medarbejder</w:t>
            </w:r>
          </w:p>
        </w:tc>
      </w:tr>
      <w:tr w:rsidR="000A23A7" w:rsidRPr="000A23A7" w14:paraId="4BA6BE21" w14:textId="77777777" w:rsidTr="00502B61">
        <w:tc>
          <w:tcPr>
            <w:tcW w:w="836" w:type="dxa"/>
            <w:vMerge/>
            <w:shd w:val="clear" w:color="auto" w:fill="8EAADB"/>
          </w:tcPr>
          <w:p w14:paraId="7DE9FBD0" w14:textId="77777777" w:rsidR="000A23A7" w:rsidRPr="000A23A7" w:rsidRDefault="000A23A7" w:rsidP="000A23A7">
            <w:pPr>
              <w:rPr>
                <w:rFonts w:eastAsia="Times New Roman" w:cs="Arial"/>
                <w:b/>
                <w:bCs/>
                <w:szCs w:val="20"/>
                <w:lang w:eastAsia="da-DK"/>
              </w:rPr>
            </w:pPr>
          </w:p>
        </w:tc>
        <w:tc>
          <w:tcPr>
            <w:tcW w:w="8363" w:type="dxa"/>
            <w:gridSpan w:val="3"/>
            <w:shd w:val="clear" w:color="auto" w:fill="auto"/>
            <w:tcMar>
              <w:top w:w="40" w:type="dxa"/>
              <w:left w:w="60" w:type="dxa"/>
              <w:bottom w:w="40" w:type="dxa"/>
              <w:right w:w="60" w:type="dxa"/>
            </w:tcMar>
          </w:tcPr>
          <w:p w14:paraId="146E5752" w14:textId="77777777" w:rsidR="000A23A7" w:rsidRPr="000A23A7" w:rsidRDefault="000A23A7" w:rsidP="000A23A7">
            <w:r w:rsidRPr="000A23A7">
              <w:t xml:space="preserve">Behandling af personoplysninger kan kun finde sted, hvis der er en passende behandlingshjemmel. Der skal således enten være en lovhjemmel, der tilsiger, at styrelsen må indsamle og behandle en given type personoplysning eller en hjemmel, der pålægger styrelsen varetagelsen af en myndighedsopgave, hvoraf behandlingen af de givne typer personoplysninger kan afledes. </w:t>
            </w:r>
          </w:p>
          <w:p w14:paraId="6818A8E6" w14:textId="77777777" w:rsidR="000A23A7" w:rsidRPr="000A23A7" w:rsidRDefault="000A23A7" w:rsidP="000A23A7"/>
          <w:p w14:paraId="15145DAB" w14:textId="77777777" w:rsidR="000A23A7" w:rsidRPr="000A23A7" w:rsidRDefault="000A23A7" w:rsidP="000A23A7">
            <w:r w:rsidRPr="000A23A7">
              <w:t xml:space="preserve">Denne behandlingshjemmel skal identificeres så tidligt i anskaffelsesprocessen som muligt, da behandlingshjemlen er med til at rammesætte, hvilke funktioner og behandlingsaktiviteter et givent it-system kan og må varetage. </w:t>
            </w:r>
          </w:p>
          <w:p w14:paraId="495A21FE" w14:textId="77777777" w:rsidR="000A23A7" w:rsidRPr="000A23A7" w:rsidRDefault="000A23A7" w:rsidP="000A23A7">
            <w:r w:rsidRPr="000A23A7">
              <w:t xml:space="preserve">Et it-system må f.eks. ikke indrettes til at indhente eller behandle flere personoplysninger end, hvad der er foreneligt med behandlingshjemlen. </w:t>
            </w:r>
          </w:p>
          <w:p w14:paraId="21D6E1F2" w14:textId="77777777" w:rsidR="000A23A7" w:rsidRPr="000A23A7" w:rsidRDefault="000A23A7" w:rsidP="000A23A7">
            <w:pPr>
              <w:rPr>
                <w:rFonts w:eastAsia="Times New Roman" w:cs="Arial"/>
                <w:szCs w:val="20"/>
                <w:lang w:eastAsia="da-DK"/>
              </w:rPr>
            </w:pPr>
          </w:p>
        </w:tc>
      </w:tr>
      <w:tr w:rsidR="000A23A7" w:rsidRPr="000A23A7" w14:paraId="18899BEA" w14:textId="77777777" w:rsidTr="00502B61">
        <w:tc>
          <w:tcPr>
            <w:tcW w:w="836" w:type="dxa"/>
            <w:vMerge/>
            <w:shd w:val="clear" w:color="auto" w:fill="8EAADB"/>
          </w:tcPr>
          <w:p w14:paraId="56D8E130" w14:textId="77777777" w:rsidR="000A23A7" w:rsidRPr="000A23A7" w:rsidRDefault="000A23A7" w:rsidP="000A23A7">
            <w:pPr>
              <w:rPr>
                <w:rFonts w:eastAsia="Times New Roman" w:cs="Arial"/>
                <w:b/>
                <w:bCs/>
                <w:szCs w:val="20"/>
                <w:lang w:eastAsia="da-DK"/>
              </w:rPr>
            </w:pPr>
          </w:p>
        </w:tc>
        <w:tc>
          <w:tcPr>
            <w:tcW w:w="8363" w:type="dxa"/>
            <w:gridSpan w:val="3"/>
            <w:shd w:val="clear" w:color="auto" w:fill="8EAADB" w:themeFill="accent1" w:themeFillTint="99"/>
            <w:tcMar>
              <w:top w:w="40" w:type="dxa"/>
              <w:left w:w="60" w:type="dxa"/>
              <w:bottom w:w="40" w:type="dxa"/>
              <w:right w:w="60" w:type="dxa"/>
            </w:tcMar>
          </w:tcPr>
          <w:p w14:paraId="5943C92D" w14:textId="77777777" w:rsidR="000A23A7" w:rsidRPr="000A23A7" w:rsidRDefault="000A23A7" w:rsidP="000A23A7">
            <w:pPr>
              <w:rPr>
                <w:b/>
                <w:bCs/>
              </w:rPr>
            </w:pPr>
            <w:r w:rsidRPr="000A23A7">
              <w:rPr>
                <w:b/>
                <w:bCs/>
              </w:rPr>
              <w:t>Hvornår</w:t>
            </w:r>
          </w:p>
        </w:tc>
      </w:tr>
      <w:tr w:rsidR="000A23A7" w:rsidRPr="000A23A7" w14:paraId="543DA59D" w14:textId="77777777" w:rsidTr="00502B61">
        <w:tc>
          <w:tcPr>
            <w:tcW w:w="836" w:type="dxa"/>
            <w:vMerge/>
            <w:shd w:val="clear" w:color="auto" w:fill="8EAADB"/>
          </w:tcPr>
          <w:p w14:paraId="722F2E4E" w14:textId="77777777" w:rsidR="000A23A7" w:rsidRPr="000A23A7" w:rsidRDefault="000A23A7" w:rsidP="000A23A7">
            <w:pPr>
              <w:rPr>
                <w:rFonts w:eastAsia="Times New Roman" w:cs="Arial"/>
                <w:b/>
                <w:bCs/>
                <w:szCs w:val="20"/>
                <w:lang w:eastAsia="da-DK"/>
              </w:rPr>
            </w:pPr>
          </w:p>
        </w:tc>
        <w:tc>
          <w:tcPr>
            <w:tcW w:w="8363" w:type="dxa"/>
            <w:gridSpan w:val="3"/>
            <w:shd w:val="clear" w:color="auto" w:fill="auto"/>
            <w:tcMar>
              <w:top w:w="40" w:type="dxa"/>
              <w:left w:w="60" w:type="dxa"/>
              <w:bottom w:w="40" w:type="dxa"/>
              <w:right w:w="60" w:type="dxa"/>
            </w:tcMar>
          </w:tcPr>
          <w:p w14:paraId="17105F6C" w14:textId="77777777" w:rsidR="000A23A7" w:rsidRPr="000A23A7" w:rsidRDefault="000A23A7" w:rsidP="000A23A7">
            <w:r w:rsidRPr="000A23A7">
              <w:t xml:space="preserve">Behandlingshjemlen skal være afklaret så tidligt som muligt for at sikre, at man ikke påbegynder anskaffelsen af et it-system, hvis behandling rækker ud over det vi reelt set har hjemmel til. </w:t>
            </w:r>
          </w:p>
          <w:p w14:paraId="6A297A17" w14:textId="77777777" w:rsidR="000A23A7" w:rsidRPr="000A23A7" w:rsidRDefault="000A23A7" w:rsidP="000A23A7">
            <w:r w:rsidRPr="000A23A7">
              <w:t xml:space="preserve">Anskaffer skal således allerede før anskaffelsen formelt påbegyndes overveje hjemmelsgrundlaget og hvorvidt dette er foreneligt med det påtænkte it-system.   </w:t>
            </w:r>
          </w:p>
        </w:tc>
      </w:tr>
    </w:tbl>
    <w:p w14:paraId="5C074908" w14:textId="77777777" w:rsidR="000A23A7" w:rsidRPr="000A23A7" w:rsidRDefault="000A23A7" w:rsidP="000A23A7"/>
    <w:p w14:paraId="1E899F4F" w14:textId="77777777" w:rsidR="000A23A7" w:rsidRPr="000A23A7" w:rsidRDefault="000A23A7" w:rsidP="000A23A7"/>
    <w:tbl>
      <w:tblPr>
        <w:tblW w:w="9199"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6"/>
        <w:gridCol w:w="2787"/>
        <w:gridCol w:w="2788"/>
        <w:gridCol w:w="2788"/>
      </w:tblGrid>
      <w:tr w:rsidR="000A23A7" w:rsidRPr="000A23A7" w14:paraId="5F944FDA" w14:textId="77777777" w:rsidTr="00502B61">
        <w:tc>
          <w:tcPr>
            <w:tcW w:w="836" w:type="dxa"/>
            <w:vMerge w:val="restart"/>
            <w:shd w:val="clear" w:color="auto" w:fill="8EAADB"/>
          </w:tcPr>
          <w:p w14:paraId="20B166A7" w14:textId="77777777" w:rsidR="000A23A7" w:rsidRPr="000A23A7" w:rsidRDefault="000A23A7" w:rsidP="000A23A7">
            <w:pPr>
              <w:rPr>
                <w:rFonts w:eastAsia="Times New Roman" w:cs="Arial"/>
                <w:b/>
                <w:bCs/>
                <w:szCs w:val="20"/>
                <w:lang w:eastAsia="da-DK"/>
              </w:rPr>
            </w:pPr>
            <w:r w:rsidRPr="000A23A7">
              <w:rPr>
                <w:rFonts w:eastAsia="Times New Roman" w:cs="Arial"/>
                <w:b/>
                <w:bCs/>
                <w:szCs w:val="20"/>
                <w:lang w:eastAsia="da-DK"/>
              </w:rPr>
              <w:t>Krav nr.</w:t>
            </w:r>
          </w:p>
          <w:p w14:paraId="50BBDD0C" w14:textId="77777777" w:rsidR="000A23A7" w:rsidRPr="000A23A7" w:rsidRDefault="000A23A7" w:rsidP="000A23A7">
            <w:pPr>
              <w:rPr>
                <w:rFonts w:eastAsia="Times New Roman" w:cs="Arial"/>
                <w:b/>
                <w:bCs/>
                <w:szCs w:val="20"/>
                <w:lang w:eastAsia="da-DK"/>
              </w:rPr>
            </w:pPr>
            <w:r w:rsidRPr="000A23A7">
              <w:rPr>
                <w:rFonts w:eastAsia="Times New Roman" w:cs="Arial"/>
                <w:b/>
                <w:bCs/>
                <w:szCs w:val="20"/>
                <w:lang w:eastAsia="da-DK"/>
              </w:rPr>
              <w:t>4</w:t>
            </w:r>
          </w:p>
          <w:p w14:paraId="521C0108" w14:textId="77777777" w:rsidR="000A23A7" w:rsidRPr="000A23A7" w:rsidRDefault="000A23A7" w:rsidP="000A23A7">
            <w:pPr>
              <w:rPr>
                <w:rFonts w:eastAsia="Times New Roman" w:cs="Arial"/>
                <w:b/>
                <w:bCs/>
                <w:szCs w:val="20"/>
                <w:lang w:eastAsia="da-DK"/>
              </w:rPr>
            </w:pPr>
          </w:p>
          <w:p w14:paraId="17606A6C" w14:textId="77777777" w:rsidR="000A23A7" w:rsidRPr="000A23A7" w:rsidRDefault="000A23A7" w:rsidP="000A23A7">
            <w:pPr>
              <w:rPr>
                <w:rFonts w:eastAsia="Times New Roman" w:cs="Arial"/>
                <w:b/>
                <w:bCs/>
                <w:szCs w:val="20"/>
                <w:lang w:eastAsia="da-DK"/>
              </w:rPr>
            </w:pPr>
          </w:p>
        </w:tc>
        <w:tc>
          <w:tcPr>
            <w:tcW w:w="8363" w:type="dxa"/>
            <w:gridSpan w:val="3"/>
            <w:shd w:val="clear" w:color="auto" w:fill="8EAADB"/>
            <w:tcMar>
              <w:top w:w="40" w:type="dxa"/>
              <w:left w:w="60" w:type="dxa"/>
              <w:bottom w:w="40" w:type="dxa"/>
              <w:right w:w="60" w:type="dxa"/>
            </w:tcMar>
          </w:tcPr>
          <w:p w14:paraId="68DF74E4" w14:textId="77777777" w:rsidR="000A23A7" w:rsidRPr="000A23A7" w:rsidRDefault="000A23A7" w:rsidP="000A23A7">
            <w:pPr>
              <w:rPr>
                <w:rFonts w:eastAsia="Times New Roman" w:cs="Arial"/>
                <w:b/>
                <w:bCs/>
                <w:szCs w:val="20"/>
                <w:lang w:eastAsia="da-DK"/>
              </w:rPr>
            </w:pPr>
            <w:r w:rsidRPr="000A23A7">
              <w:rPr>
                <w:rFonts w:eastAsia="Times New Roman" w:cs="Arial"/>
                <w:b/>
                <w:bCs/>
                <w:szCs w:val="20"/>
                <w:lang w:eastAsia="da-DK"/>
              </w:rPr>
              <w:t>Vurdering af behov for konsekvensanalyse</w:t>
            </w:r>
          </w:p>
        </w:tc>
      </w:tr>
      <w:tr w:rsidR="000A23A7" w:rsidRPr="000A23A7" w14:paraId="2AC5183C" w14:textId="77777777" w:rsidTr="00502B61">
        <w:tc>
          <w:tcPr>
            <w:tcW w:w="836" w:type="dxa"/>
            <w:vMerge/>
            <w:shd w:val="clear" w:color="auto" w:fill="8EAADB"/>
          </w:tcPr>
          <w:p w14:paraId="57C85628" w14:textId="77777777" w:rsidR="000A23A7" w:rsidRPr="000A23A7" w:rsidRDefault="000A23A7" w:rsidP="000A23A7">
            <w:pPr>
              <w:rPr>
                <w:rFonts w:eastAsia="Times New Roman" w:cs="Arial"/>
                <w:b/>
                <w:bCs/>
                <w:szCs w:val="20"/>
                <w:lang w:eastAsia="da-DK"/>
              </w:rPr>
            </w:pPr>
          </w:p>
        </w:tc>
        <w:tc>
          <w:tcPr>
            <w:tcW w:w="2787" w:type="dxa"/>
            <w:shd w:val="clear" w:color="auto" w:fill="8EAADB"/>
            <w:tcMar>
              <w:top w:w="40" w:type="dxa"/>
              <w:left w:w="60" w:type="dxa"/>
              <w:bottom w:w="40" w:type="dxa"/>
              <w:right w:w="60" w:type="dxa"/>
            </w:tcMar>
          </w:tcPr>
          <w:p w14:paraId="3B9E0EF4" w14:textId="77777777" w:rsidR="000A23A7" w:rsidRPr="000A23A7" w:rsidRDefault="000A23A7" w:rsidP="000A23A7">
            <w:pPr>
              <w:rPr>
                <w:rFonts w:eastAsia="Times New Roman" w:cs="Arial"/>
                <w:b/>
                <w:bCs/>
                <w:color w:val="000000"/>
                <w:szCs w:val="20"/>
                <w:lang w:eastAsia="da-DK"/>
              </w:rPr>
            </w:pPr>
            <w:r w:rsidRPr="000A23A7">
              <w:rPr>
                <w:rFonts w:eastAsia="Times New Roman" w:cs="Arial"/>
                <w:b/>
                <w:bCs/>
                <w:color w:val="000000"/>
                <w:szCs w:val="20"/>
                <w:lang w:eastAsia="da-DK"/>
              </w:rPr>
              <w:t xml:space="preserve">Ansvarlig: </w:t>
            </w:r>
          </w:p>
          <w:p w14:paraId="39B078FD" w14:textId="77777777" w:rsidR="000A23A7" w:rsidRPr="000A23A7" w:rsidRDefault="000A23A7" w:rsidP="000A23A7">
            <w:pPr>
              <w:rPr>
                <w:rFonts w:eastAsia="Times New Roman" w:cs="Arial"/>
                <w:b/>
                <w:bCs/>
                <w:color w:val="000000"/>
                <w:szCs w:val="20"/>
                <w:lang w:eastAsia="da-DK"/>
              </w:rPr>
            </w:pPr>
            <w:r w:rsidRPr="000A23A7">
              <w:rPr>
                <w:rFonts w:eastAsia="Times New Roman" w:cs="Arial"/>
                <w:szCs w:val="20"/>
                <w:lang w:eastAsia="da-DK"/>
              </w:rPr>
              <w:t>Anskaffer</w:t>
            </w:r>
          </w:p>
        </w:tc>
        <w:tc>
          <w:tcPr>
            <w:tcW w:w="2788" w:type="dxa"/>
            <w:shd w:val="clear" w:color="auto" w:fill="8EAADB"/>
          </w:tcPr>
          <w:p w14:paraId="421E4D4A" w14:textId="77777777" w:rsidR="000A23A7" w:rsidRPr="000A23A7" w:rsidRDefault="000A23A7" w:rsidP="000A23A7">
            <w:pPr>
              <w:rPr>
                <w:rFonts w:eastAsia="Times New Roman" w:cs="Arial"/>
                <w:b/>
                <w:bCs/>
                <w:color w:val="000000"/>
                <w:szCs w:val="20"/>
                <w:lang w:eastAsia="da-DK"/>
              </w:rPr>
            </w:pPr>
            <w:r w:rsidRPr="000A23A7">
              <w:rPr>
                <w:rFonts w:eastAsia="Times New Roman" w:cs="Arial"/>
                <w:b/>
                <w:bCs/>
                <w:color w:val="000000"/>
                <w:szCs w:val="20"/>
                <w:lang w:eastAsia="da-DK"/>
              </w:rPr>
              <w:t>Udførende:</w:t>
            </w:r>
          </w:p>
          <w:p w14:paraId="1F87DF62" w14:textId="77777777" w:rsidR="000A23A7" w:rsidRPr="000A23A7" w:rsidRDefault="000A23A7" w:rsidP="000A23A7">
            <w:pPr>
              <w:rPr>
                <w:rFonts w:eastAsia="Times New Roman" w:cs="Arial"/>
                <w:szCs w:val="20"/>
                <w:lang w:eastAsia="da-DK"/>
              </w:rPr>
            </w:pPr>
            <w:r w:rsidRPr="000A23A7">
              <w:rPr>
                <w:rFonts w:eastAsia="Times New Roman" w:cs="Arial"/>
                <w:szCs w:val="20"/>
                <w:lang w:eastAsia="da-DK"/>
              </w:rPr>
              <w:t xml:space="preserve">Anskaffer og GDPR-medarbejder </w:t>
            </w:r>
          </w:p>
        </w:tc>
        <w:tc>
          <w:tcPr>
            <w:tcW w:w="2788" w:type="dxa"/>
            <w:shd w:val="clear" w:color="auto" w:fill="8EAADB"/>
          </w:tcPr>
          <w:p w14:paraId="3A9181BA" w14:textId="77777777" w:rsidR="000A23A7" w:rsidRPr="000A23A7" w:rsidRDefault="000A23A7" w:rsidP="000A23A7">
            <w:pPr>
              <w:rPr>
                <w:rFonts w:eastAsia="Times New Roman" w:cs="Arial"/>
                <w:b/>
                <w:bCs/>
                <w:color w:val="000000"/>
                <w:szCs w:val="20"/>
                <w:lang w:eastAsia="da-DK"/>
              </w:rPr>
            </w:pPr>
            <w:r w:rsidRPr="000A23A7">
              <w:rPr>
                <w:rFonts w:eastAsia="Times New Roman" w:cs="Arial"/>
                <w:b/>
                <w:bCs/>
                <w:color w:val="000000"/>
                <w:szCs w:val="20"/>
                <w:lang w:eastAsia="da-DK"/>
              </w:rPr>
              <w:t>Inddraget/rådgivende:</w:t>
            </w:r>
          </w:p>
          <w:p w14:paraId="7B2A8F37" w14:textId="77777777" w:rsidR="000A23A7" w:rsidRPr="000A23A7" w:rsidRDefault="000A23A7" w:rsidP="000A23A7">
            <w:pPr>
              <w:rPr>
                <w:rFonts w:eastAsia="Times New Roman" w:cs="Arial"/>
                <w:szCs w:val="20"/>
                <w:lang w:eastAsia="da-DK"/>
              </w:rPr>
            </w:pPr>
            <w:r w:rsidRPr="000A23A7">
              <w:rPr>
                <w:rFonts w:eastAsia="Times New Roman" w:cs="Arial"/>
                <w:szCs w:val="20"/>
                <w:lang w:eastAsia="da-DK"/>
              </w:rPr>
              <w:t xml:space="preserve">GDPR-medarbejder </w:t>
            </w:r>
          </w:p>
        </w:tc>
      </w:tr>
      <w:tr w:rsidR="000A23A7" w:rsidRPr="000A23A7" w14:paraId="63524888" w14:textId="77777777" w:rsidTr="00502B61">
        <w:tc>
          <w:tcPr>
            <w:tcW w:w="836" w:type="dxa"/>
            <w:vMerge/>
            <w:shd w:val="clear" w:color="auto" w:fill="8EAADB"/>
          </w:tcPr>
          <w:p w14:paraId="663F74F6" w14:textId="77777777" w:rsidR="000A23A7" w:rsidRPr="000A23A7" w:rsidRDefault="000A23A7" w:rsidP="000A23A7">
            <w:pPr>
              <w:rPr>
                <w:rFonts w:eastAsia="Times New Roman" w:cs="Arial"/>
                <w:b/>
                <w:bCs/>
                <w:szCs w:val="20"/>
                <w:lang w:eastAsia="da-DK"/>
              </w:rPr>
            </w:pPr>
          </w:p>
        </w:tc>
        <w:tc>
          <w:tcPr>
            <w:tcW w:w="8363" w:type="dxa"/>
            <w:gridSpan w:val="3"/>
            <w:shd w:val="clear" w:color="auto" w:fill="auto"/>
            <w:tcMar>
              <w:top w:w="40" w:type="dxa"/>
              <w:left w:w="60" w:type="dxa"/>
              <w:bottom w:w="40" w:type="dxa"/>
              <w:right w:w="60" w:type="dxa"/>
            </w:tcMar>
          </w:tcPr>
          <w:p w14:paraId="2B76DFEE" w14:textId="77777777" w:rsidR="000A23A7" w:rsidRPr="000A23A7" w:rsidRDefault="000A23A7" w:rsidP="000A23A7">
            <w:pPr>
              <w:rPr>
                <w:rFonts w:eastAsia="Times New Roman" w:cs="Arial"/>
                <w:szCs w:val="20"/>
                <w:lang w:eastAsia="da-DK"/>
              </w:rPr>
            </w:pPr>
            <w:r w:rsidRPr="000A23A7">
              <w:rPr>
                <w:rFonts w:eastAsia="Times New Roman" w:cs="Arial"/>
                <w:szCs w:val="20"/>
                <w:lang w:eastAsia="da-DK"/>
              </w:rPr>
              <w:t xml:space="preserve">I samarbejde med styrelsens GDPR-medarbejdere foretages en vurdering af, hvorvidt der skal foretages en konsekvensanalyse for de påtænkte behandlingsaktiviteter. </w:t>
            </w:r>
          </w:p>
          <w:p w14:paraId="0A7969C8" w14:textId="77777777" w:rsidR="000A23A7" w:rsidRPr="000A23A7" w:rsidRDefault="000A23A7" w:rsidP="000A23A7">
            <w:pPr>
              <w:rPr>
                <w:rFonts w:eastAsia="Times New Roman" w:cs="Arial"/>
                <w:szCs w:val="20"/>
                <w:lang w:eastAsia="da-DK"/>
              </w:rPr>
            </w:pPr>
          </w:p>
          <w:p w14:paraId="6EDBD999" w14:textId="77777777" w:rsidR="000A23A7" w:rsidRPr="000A23A7" w:rsidRDefault="000A23A7" w:rsidP="000A23A7">
            <w:pPr>
              <w:rPr>
                <w:rFonts w:eastAsia="Times New Roman" w:cs="Arial"/>
                <w:szCs w:val="20"/>
                <w:lang w:eastAsia="da-DK"/>
              </w:rPr>
            </w:pPr>
            <w:r w:rsidRPr="000A23A7">
              <w:rPr>
                <w:rFonts w:eastAsia="Times New Roman" w:cs="Arial"/>
                <w:szCs w:val="20"/>
                <w:lang w:eastAsia="da-DK"/>
              </w:rPr>
              <w:t xml:space="preserve">En konsekvensanalyse er navnlig påkrævet i de tilfælde, hvor </w:t>
            </w:r>
            <w:r w:rsidRPr="000A23A7">
              <w:rPr>
                <w:szCs w:val="20"/>
              </w:rPr>
              <w:t xml:space="preserve">en type behandling, navnlig ved brug af nye teknologier og i medfør af sin karakter, omfang, sammenhæng og formål, sandsynligvis vil indebære en høj risiko for de registrerede. </w:t>
            </w:r>
          </w:p>
          <w:p w14:paraId="0337A86A" w14:textId="77777777" w:rsidR="000A23A7" w:rsidRPr="000A23A7" w:rsidRDefault="000A23A7" w:rsidP="000A23A7">
            <w:pPr>
              <w:rPr>
                <w:rFonts w:eastAsia="Times New Roman" w:cs="Arial"/>
                <w:szCs w:val="20"/>
                <w:lang w:eastAsia="da-DK"/>
              </w:rPr>
            </w:pPr>
          </w:p>
          <w:p w14:paraId="0944984B" w14:textId="77777777" w:rsidR="000A23A7" w:rsidRPr="000A23A7" w:rsidRDefault="000A23A7" w:rsidP="000A23A7">
            <w:pPr>
              <w:rPr>
                <w:rFonts w:eastAsia="Times New Roman" w:cs="Arial"/>
                <w:szCs w:val="20"/>
                <w:lang w:eastAsia="da-DK"/>
              </w:rPr>
            </w:pPr>
            <w:r w:rsidRPr="000A23A7">
              <w:rPr>
                <w:rFonts w:eastAsia="Times New Roman" w:cs="Arial"/>
                <w:szCs w:val="20"/>
                <w:lang w:eastAsia="da-DK"/>
              </w:rPr>
              <w:t xml:space="preserve">I tvivlstilfælde skal DPO’en inddrages i denne vurdering. </w:t>
            </w:r>
          </w:p>
          <w:p w14:paraId="2793280D" w14:textId="77777777" w:rsidR="000A23A7" w:rsidRPr="000A23A7" w:rsidRDefault="000A23A7" w:rsidP="000A23A7">
            <w:pPr>
              <w:rPr>
                <w:rFonts w:eastAsia="Times New Roman" w:cs="Arial"/>
                <w:szCs w:val="20"/>
                <w:lang w:eastAsia="da-DK"/>
              </w:rPr>
            </w:pPr>
          </w:p>
          <w:p w14:paraId="53744B09" w14:textId="77777777" w:rsidR="000A23A7" w:rsidRPr="000A23A7" w:rsidRDefault="000A23A7" w:rsidP="000A23A7">
            <w:pPr>
              <w:rPr>
                <w:rFonts w:eastAsia="Times New Roman" w:cs="Arial"/>
                <w:szCs w:val="20"/>
                <w:lang w:eastAsia="da-DK"/>
              </w:rPr>
            </w:pPr>
            <w:r w:rsidRPr="000A23A7">
              <w:rPr>
                <w:rFonts w:eastAsia="Times New Roman" w:cs="Arial"/>
                <w:szCs w:val="20"/>
                <w:lang w:eastAsia="da-DK"/>
              </w:rPr>
              <w:t>DPO’en skal altid orienteres, hvis det vurderes, at et it-system kræver gennemførelsen af en konsekvensanalyse.</w:t>
            </w:r>
          </w:p>
          <w:p w14:paraId="2F6F7E70" w14:textId="77777777" w:rsidR="000A23A7" w:rsidRPr="000A23A7" w:rsidRDefault="000A23A7" w:rsidP="000A23A7">
            <w:pPr>
              <w:rPr>
                <w:rFonts w:eastAsia="Times New Roman" w:cs="Arial"/>
                <w:szCs w:val="20"/>
                <w:lang w:eastAsia="da-DK"/>
              </w:rPr>
            </w:pPr>
          </w:p>
        </w:tc>
      </w:tr>
      <w:tr w:rsidR="000A23A7" w:rsidRPr="000A23A7" w14:paraId="236DF7A8" w14:textId="77777777" w:rsidTr="00502B61">
        <w:tc>
          <w:tcPr>
            <w:tcW w:w="836" w:type="dxa"/>
            <w:vMerge/>
            <w:shd w:val="clear" w:color="auto" w:fill="8EAADB"/>
          </w:tcPr>
          <w:p w14:paraId="66B56BEF" w14:textId="77777777" w:rsidR="000A23A7" w:rsidRPr="000A23A7" w:rsidRDefault="000A23A7" w:rsidP="000A23A7">
            <w:pPr>
              <w:rPr>
                <w:rFonts w:eastAsia="Times New Roman" w:cs="Arial"/>
                <w:b/>
                <w:bCs/>
                <w:szCs w:val="20"/>
                <w:lang w:eastAsia="da-DK"/>
              </w:rPr>
            </w:pPr>
          </w:p>
        </w:tc>
        <w:tc>
          <w:tcPr>
            <w:tcW w:w="8363" w:type="dxa"/>
            <w:gridSpan w:val="3"/>
            <w:shd w:val="clear" w:color="auto" w:fill="8EAADB" w:themeFill="accent1" w:themeFillTint="99"/>
            <w:tcMar>
              <w:top w:w="40" w:type="dxa"/>
              <w:left w:w="60" w:type="dxa"/>
              <w:bottom w:w="40" w:type="dxa"/>
              <w:right w:w="60" w:type="dxa"/>
            </w:tcMar>
          </w:tcPr>
          <w:p w14:paraId="58FAAA8E" w14:textId="77777777" w:rsidR="000A23A7" w:rsidRPr="000A23A7" w:rsidRDefault="000A23A7" w:rsidP="000A23A7">
            <w:pPr>
              <w:rPr>
                <w:rFonts w:eastAsia="Times New Roman" w:cs="Arial"/>
                <w:b/>
                <w:bCs/>
                <w:szCs w:val="20"/>
                <w:lang w:eastAsia="da-DK"/>
              </w:rPr>
            </w:pPr>
            <w:r w:rsidRPr="000A23A7">
              <w:rPr>
                <w:rFonts w:eastAsia="Times New Roman" w:cs="Arial"/>
                <w:b/>
                <w:bCs/>
                <w:szCs w:val="20"/>
                <w:lang w:eastAsia="da-DK"/>
              </w:rPr>
              <w:t>Hvornår</w:t>
            </w:r>
          </w:p>
        </w:tc>
      </w:tr>
      <w:tr w:rsidR="000A23A7" w:rsidRPr="000A23A7" w14:paraId="7A0C1DA7" w14:textId="77777777" w:rsidTr="00502B61">
        <w:tc>
          <w:tcPr>
            <w:tcW w:w="836" w:type="dxa"/>
            <w:vMerge/>
            <w:shd w:val="clear" w:color="auto" w:fill="8EAADB"/>
          </w:tcPr>
          <w:p w14:paraId="4CC2BB5A" w14:textId="77777777" w:rsidR="000A23A7" w:rsidRPr="000A23A7" w:rsidRDefault="000A23A7" w:rsidP="000A23A7">
            <w:pPr>
              <w:rPr>
                <w:rFonts w:eastAsia="Times New Roman" w:cs="Arial"/>
                <w:b/>
                <w:bCs/>
                <w:szCs w:val="20"/>
                <w:lang w:eastAsia="da-DK"/>
              </w:rPr>
            </w:pPr>
          </w:p>
        </w:tc>
        <w:tc>
          <w:tcPr>
            <w:tcW w:w="8363" w:type="dxa"/>
            <w:gridSpan w:val="3"/>
            <w:shd w:val="clear" w:color="auto" w:fill="auto"/>
            <w:tcMar>
              <w:top w:w="40" w:type="dxa"/>
              <w:left w:w="60" w:type="dxa"/>
              <w:bottom w:w="40" w:type="dxa"/>
              <w:right w:w="60" w:type="dxa"/>
            </w:tcMar>
          </w:tcPr>
          <w:p w14:paraId="659A44EF" w14:textId="77777777" w:rsidR="000A23A7" w:rsidRPr="000A23A7" w:rsidRDefault="000A23A7" w:rsidP="000A23A7">
            <w:pPr>
              <w:rPr>
                <w:rFonts w:eastAsia="Times New Roman" w:cs="Arial"/>
                <w:szCs w:val="20"/>
                <w:lang w:eastAsia="da-DK"/>
              </w:rPr>
            </w:pPr>
            <w:r w:rsidRPr="000A23A7">
              <w:rPr>
                <w:rFonts w:eastAsia="Times New Roman" w:cs="Arial"/>
                <w:szCs w:val="20"/>
                <w:lang w:eastAsia="da-DK"/>
              </w:rPr>
              <w:t xml:space="preserve">Vurderingen af, hvorvidt en given it-anskaffelse giver anledning til udførelsen af en konsekvensanalyse, skal ske i forbindelse med den indledende vurderinger af de databeskyttelsesretlige aspekter omkring anskaffelsen i henhold til krav nr. 1. </w:t>
            </w:r>
          </w:p>
          <w:p w14:paraId="6A536B79" w14:textId="77777777" w:rsidR="000A23A7" w:rsidRPr="000A23A7" w:rsidRDefault="000A23A7" w:rsidP="000A23A7">
            <w:pPr>
              <w:rPr>
                <w:rFonts w:eastAsia="Times New Roman" w:cs="Arial"/>
                <w:szCs w:val="20"/>
                <w:lang w:eastAsia="da-DK"/>
              </w:rPr>
            </w:pPr>
            <w:r w:rsidRPr="000A23A7">
              <w:rPr>
                <w:rFonts w:eastAsia="Times New Roman" w:cs="Arial"/>
                <w:szCs w:val="20"/>
                <w:lang w:eastAsia="da-DK"/>
              </w:rPr>
              <w:t xml:space="preserve">Vurderingen skal således ske </w:t>
            </w:r>
            <w:r w:rsidRPr="000A23A7">
              <w:rPr>
                <w:rFonts w:cs="Arial"/>
                <w:szCs w:val="20"/>
                <w:lang w:eastAsia="da-DK"/>
              </w:rPr>
              <w:t>så tidligt i anskaffelsesprocessen som muligt og før der indgås kontrakt med leverandører.</w:t>
            </w:r>
          </w:p>
          <w:p w14:paraId="1D4EFB51" w14:textId="77777777" w:rsidR="000A23A7" w:rsidRPr="000A23A7" w:rsidRDefault="000A23A7" w:rsidP="000A23A7">
            <w:pPr>
              <w:rPr>
                <w:rFonts w:eastAsia="Times New Roman" w:cs="Arial"/>
                <w:szCs w:val="20"/>
                <w:lang w:eastAsia="da-DK"/>
              </w:rPr>
            </w:pPr>
            <w:r w:rsidRPr="000A23A7">
              <w:rPr>
                <w:rFonts w:eastAsia="Times New Roman" w:cs="Arial"/>
                <w:szCs w:val="20"/>
                <w:lang w:eastAsia="da-DK"/>
              </w:rPr>
              <w:t xml:space="preserve"> </w:t>
            </w:r>
          </w:p>
        </w:tc>
      </w:tr>
    </w:tbl>
    <w:p w14:paraId="3DDA7798" w14:textId="77777777" w:rsidR="000A23A7" w:rsidRPr="000A23A7" w:rsidRDefault="000A23A7" w:rsidP="000A23A7"/>
    <w:p w14:paraId="012AD9AA" w14:textId="77777777" w:rsidR="000A23A7" w:rsidRPr="000A23A7" w:rsidRDefault="000A23A7" w:rsidP="000A23A7">
      <w:pPr>
        <w:keepNext/>
        <w:keepLines/>
        <w:spacing w:before="40"/>
        <w:outlineLvl w:val="2"/>
        <w:rPr>
          <w:rFonts w:ascii="Arial Nova Light" w:eastAsiaTheme="majorEastAsia" w:hAnsi="Arial Nova Light" w:cstheme="majorBidi"/>
          <w:color w:val="1F3763" w:themeColor="accent1" w:themeShade="7F"/>
          <w:sz w:val="24"/>
        </w:rPr>
      </w:pPr>
      <w:r w:rsidRPr="000A23A7">
        <w:rPr>
          <w:rFonts w:ascii="Arial Nova Light" w:eastAsiaTheme="majorEastAsia" w:hAnsi="Arial Nova Light" w:cstheme="majorBidi"/>
          <w:color w:val="1F3763" w:themeColor="accent1" w:themeShade="7F"/>
          <w:sz w:val="24"/>
        </w:rPr>
        <w:t>Vurdering af sikkerhed</w:t>
      </w:r>
    </w:p>
    <w:p w14:paraId="63ED0142" w14:textId="77777777" w:rsidR="000A23A7" w:rsidRPr="000A23A7" w:rsidRDefault="000A23A7" w:rsidP="000A23A7">
      <w:r w:rsidRPr="000A23A7">
        <w:t>Nedenfor er angivet de krav, som vedrører sikkerheden omkring it-anskaffelsen, herunder vurderingen af systemets kritikalitet, passende sikkerhedsforanstaltninger og foretagelsen af konsekvensanalyser efter reglerne i GDPR.</w:t>
      </w:r>
    </w:p>
    <w:p w14:paraId="16562B27" w14:textId="77777777" w:rsidR="000A23A7" w:rsidRPr="000A23A7" w:rsidRDefault="000A23A7" w:rsidP="000A23A7"/>
    <w:tbl>
      <w:tblPr>
        <w:tblW w:w="9199"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6"/>
        <w:gridCol w:w="2787"/>
        <w:gridCol w:w="2788"/>
        <w:gridCol w:w="2788"/>
      </w:tblGrid>
      <w:tr w:rsidR="000A23A7" w:rsidRPr="000A23A7" w14:paraId="799DB6CA" w14:textId="77777777" w:rsidTr="00502B61">
        <w:tc>
          <w:tcPr>
            <w:tcW w:w="836" w:type="dxa"/>
            <w:vMerge w:val="restart"/>
            <w:shd w:val="clear" w:color="auto" w:fill="8EAADB"/>
          </w:tcPr>
          <w:p w14:paraId="02C244DF" w14:textId="77777777" w:rsidR="000A23A7" w:rsidRPr="000A23A7" w:rsidRDefault="000A23A7" w:rsidP="000A23A7">
            <w:pPr>
              <w:rPr>
                <w:rFonts w:eastAsia="Times New Roman" w:cs="Arial"/>
                <w:b/>
                <w:bCs/>
                <w:szCs w:val="20"/>
                <w:lang w:eastAsia="da-DK"/>
              </w:rPr>
            </w:pPr>
            <w:r w:rsidRPr="000A23A7">
              <w:rPr>
                <w:rFonts w:eastAsia="Times New Roman" w:cs="Arial"/>
                <w:b/>
                <w:bCs/>
                <w:szCs w:val="20"/>
                <w:lang w:eastAsia="da-DK"/>
              </w:rPr>
              <w:t>Krav nr.</w:t>
            </w:r>
          </w:p>
          <w:p w14:paraId="71D8E059" w14:textId="77777777" w:rsidR="000A23A7" w:rsidRPr="000A23A7" w:rsidRDefault="000A23A7" w:rsidP="000A23A7">
            <w:pPr>
              <w:rPr>
                <w:rFonts w:eastAsia="Times New Roman" w:cs="Arial"/>
                <w:b/>
                <w:bCs/>
                <w:szCs w:val="20"/>
                <w:lang w:eastAsia="da-DK"/>
              </w:rPr>
            </w:pPr>
            <w:r w:rsidRPr="000A23A7">
              <w:rPr>
                <w:rFonts w:eastAsia="Times New Roman" w:cs="Arial"/>
                <w:b/>
                <w:bCs/>
                <w:szCs w:val="20"/>
                <w:lang w:eastAsia="da-DK"/>
              </w:rPr>
              <w:t>5</w:t>
            </w:r>
          </w:p>
        </w:tc>
        <w:tc>
          <w:tcPr>
            <w:tcW w:w="8363" w:type="dxa"/>
            <w:gridSpan w:val="3"/>
            <w:shd w:val="clear" w:color="auto" w:fill="8EAADB"/>
            <w:tcMar>
              <w:top w:w="40" w:type="dxa"/>
              <w:left w:w="60" w:type="dxa"/>
              <w:bottom w:w="40" w:type="dxa"/>
              <w:right w:w="60" w:type="dxa"/>
            </w:tcMar>
          </w:tcPr>
          <w:p w14:paraId="28239F29" w14:textId="77777777" w:rsidR="000A23A7" w:rsidRPr="000A23A7" w:rsidRDefault="000A23A7" w:rsidP="000A23A7">
            <w:pPr>
              <w:rPr>
                <w:rFonts w:eastAsia="Times New Roman" w:cs="Arial"/>
                <w:b/>
                <w:bCs/>
                <w:color w:val="000000"/>
                <w:szCs w:val="20"/>
                <w:lang w:eastAsia="da-DK"/>
              </w:rPr>
            </w:pPr>
            <w:r w:rsidRPr="000A23A7">
              <w:rPr>
                <w:rFonts w:eastAsia="Times New Roman" w:cs="Arial"/>
                <w:b/>
                <w:bCs/>
                <w:szCs w:val="20"/>
                <w:lang w:eastAsia="da-DK"/>
              </w:rPr>
              <w:t>Vurdering af systemets kritikalitet, følsomhed m.m.</w:t>
            </w:r>
          </w:p>
        </w:tc>
      </w:tr>
      <w:tr w:rsidR="000A23A7" w:rsidRPr="000A23A7" w14:paraId="3F1C0D1F" w14:textId="77777777" w:rsidTr="00502B61">
        <w:tc>
          <w:tcPr>
            <w:tcW w:w="836" w:type="dxa"/>
            <w:vMerge/>
            <w:shd w:val="clear" w:color="auto" w:fill="8EAADB"/>
          </w:tcPr>
          <w:p w14:paraId="327A6DDA" w14:textId="77777777" w:rsidR="000A23A7" w:rsidRPr="000A23A7" w:rsidRDefault="000A23A7" w:rsidP="000A23A7">
            <w:pPr>
              <w:rPr>
                <w:rFonts w:eastAsia="Times New Roman" w:cs="Arial"/>
                <w:b/>
                <w:bCs/>
                <w:szCs w:val="20"/>
                <w:lang w:eastAsia="da-DK"/>
              </w:rPr>
            </w:pPr>
          </w:p>
        </w:tc>
        <w:tc>
          <w:tcPr>
            <w:tcW w:w="2787" w:type="dxa"/>
            <w:shd w:val="clear" w:color="auto" w:fill="8EAADB"/>
            <w:tcMar>
              <w:top w:w="40" w:type="dxa"/>
              <w:left w:w="60" w:type="dxa"/>
              <w:bottom w:w="40" w:type="dxa"/>
              <w:right w:w="60" w:type="dxa"/>
            </w:tcMar>
          </w:tcPr>
          <w:p w14:paraId="1DD51173" w14:textId="77777777" w:rsidR="000A23A7" w:rsidRPr="000A23A7" w:rsidRDefault="000A23A7" w:rsidP="000A23A7">
            <w:pPr>
              <w:rPr>
                <w:rFonts w:eastAsia="Times New Roman" w:cs="Arial"/>
                <w:b/>
                <w:bCs/>
                <w:color w:val="000000"/>
                <w:szCs w:val="20"/>
                <w:lang w:eastAsia="da-DK"/>
              </w:rPr>
            </w:pPr>
            <w:r w:rsidRPr="000A23A7">
              <w:rPr>
                <w:rFonts w:eastAsia="Times New Roman" w:cs="Arial"/>
                <w:b/>
                <w:bCs/>
                <w:color w:val="000000"/>
                <w:szCs w:val="20"/>
                <w:lang w:eastAsia="da-DK"/>
              </w:rPr>
              <w:t xml:space="preserve">Ansvarlig: </w:t>
            </w:r>
          </w:p>
          <w:p w14:paraId="120B26AC" w14:textId="77777777" w:rsidR="000A23A7" w:rsidRPr="000A23A7" w:rsidRDefault="000A23A7" w:rsidP="000A23A7">
            <w:pPr>
              <w:rPr>
                <w:rFonts w:eastAsia="Times New Roman" w:cs="Arial"/>
                <w:b/>
                <w:bCs/>
                <w:color w:val="000000"/>
                <w:szCs w:val="20"/>
                <w:lang w:eastAsia="da-DK"/>
              </w:rPr>
            </w:pPr>
            <w:r w:rsidRPr="000A23A7">
              <w:rPr>
                <w:rFonts w:eastAsia="Times New Roman" w:cs="Arial"/>
                <w:szCs w:val="20"/>
                <w:lang w:eastAsia="da-DK"/>
              </w:rPr>
              <w:t>Anskaffer</w:t>
            </w:r>
          </w:p>
        </w:tc>
        <w:tc>
          <w:tcPr>
            <w:tcW w:w="2788" w:type="dxa"/>
            <w:shd w:val="clear" w:color="auto" w:fill="8EAADB"/>
          </w:tcPr>
          <w:p w14:paraId="50D7494F" w14:textId="77777777" w:rsidR="000A23A7" w:rsidRPr="000A23A7" w:rsidRDefault="000A23A7" w:rsidP="000A23A7">
            <w:pPr>
              <w:rPr>
                <w:rFonts w:eastAsia="Times New Roman" w:cs="Arial"/>
                <w:b/>
                <w:bCs/>
                <w:color w:val="000000"/>
                <w:szCs w:val="20"/>
                <w:lang w:eastAsia="da-DK"/>
              </w:rPr>
            </w:pPr>
            <w:r w:rsidRPr="000A23A7">
              <w:rPr>
                <w:rFonts w:eastAsia="Times New Roman" w:cs="Arial"/>
                <w:b/>
                <w:bCs/>
                <w:color w:val="000000"/>
                <w:szCs w:val="20"/>
                <w:lang w:eastAsia="da-DK"/>
              </w:rPr>
              <w:t>Udførende:</w:t>
            </w:r>
          </w:p>
          <w:p w14:paraId="6E2437B5" w14:textId="77777777" w:rsidR="000A23A7" w:rsidRPr="000A23A7" w:rsidRDefault="000A23A7" w:rsidP="000A23A7">
            <w:pPr>
              <w:rPr>
                <w:rFonts w:eastAsia="Times New Roman" w:cs="Arial"/>
                <w:b/>
                <w:bCs/>
                <w:szCs w:val="20"/>
                <w:lang w:eastAsia="da-DK"/>
              </w:rPr>
            </w:pPr>
            <w:r w:rsidRPr="000A23A7">
              <w:rPr>
                <w:rFonts w:eastAsia="Times New Roman" w:cs="Arial"/>
                <w:b/>
                <w:bCs/>
                <w:color w:val="000000"/>
                <w:szCs w:val="20"/>
                <w:lang w:eastAsia="da-DK"/>
              </w:rPr>
              <w:t xml:space="preserve"> </w:t>
            </w:r>
            <w:r w:rsidRPr="000A23A7">
              <w:rPr>
                <w:rFonts w:eastAsia="Times New Roman" w:cs="Arial"/>
                <w:szCs w:val="20"/>
                <w:lang w:eastAsia="da-DK"/>
              </w:rPr>
              <w:t>Anskaffer, fagområdet og IT</w:t>
            </w:r>
          </w:p>
        </w:tc>
        <w:tc>
          <w:tcPr>
            <w:tcW w:w="2788" w:type="dxa"/>
            <w:shd w:val="clear" w:color="auto" w:fill="8EAADB"/>
          </w:tcPr>
          <w:p w14:paraId="7E7A1D0D" w14:textId="77777777" w:rsidR="000A23A7" w:rsidRPr="000A23A7" w:rsidRDefault="000A23A7" w:rsidP="000A23A7">
            <w:pPr>
              <w:rPr>
                <w:rFonts w:eastAsia="Times New Roman" w:cs="Arial"/>
                <w:b/>
                <w:bCs/>
                <w:color w:val="000000"/>
                <w:szCs w:val="20"/>
                <w:lang w:eastAsia="da-DK"/>
              </w:rPr>
            </w:pPr>
            <w:r w:rsidRPr="000A23A7">
              <w:rPr>
                <w:rFonts w:eastAsia="Times New Roman" w:cs="Arial"/>
                <w:b/>
                <w:bCs/>
                <w:color w:val="000000"/>
                <w:szCs w:val="20"/>
                <w:lang w:eastAsia="da-DK"/>
              </w:rPr>
              <w:t>Inddraget/rådgivende:</w:t>
            </w:r>
          </w:p>
          <w:p w14:paraId="2DB97722" w14:textId="77777777" w:rsidR="000A23A7" w:rsidRPr="000A23A7" w:rsidRDefault="000A23A7" w:rsidP="000A23A7">
            <w:pPr>
              <w:rPr>
                <w:rFonts w:eastAsia="Times New Roman" w:cs="Arial"/>
                <w:b/>
                <w:bCs/>
                <w:szCs w:val="20"/>
                <w:lang w:eastAsia="da-DK"/>
              </w:rPr>
            </w:pPr>
            <w:r w:rsidRPr="000A23A7">
              <w:rPr>
                <w:rFonts w:eastAsia="Times New Roman" w:cs="Arial"/>
                <w:szCs w:val="20"/>
                <w:lang w:eastAsia="da-DK"/>
              </w:rPr>
              <w:t>GDPR-medarbejder &amp; infosik-medarbejder</w:t>
            </w:r>
          </w:p>
        </w:tc>
      </w:tr>
      <w:tr w:rsidR="000A23A7" w:rsidRPr="000A23A7" w14:paraId="7A0EFFEB" w14:textId="77777777" w:rsidTr="00502B61">
        <w:tc>
          <w:tcPr>
            <w:tcW w:w="836" w:type="dxa"/>
            <w:vMerge/>
            <w:shd w:val="clear" w:color="auto" w:fill="8EAADB"/>
          </w:tcPr>
          <w:p w14:paraId="323039D3" w14:textId="77777777" w:rsidR="000A23A7" w:rsidRPr="000A23A7" w:rsidRDefault="000A23A7" w:rsidP="000A23A7">
            <w:pPr>
              <w:rPr>
                <w:rFonts w:eastAsia="Times New Roman" w:cs="Arial"/>
                <w:b/>
                <w:bCs/>
                <w:szCs w:val="20"/>
                <w:lang w:eastAsia="da-DK"/>
              </w:rPr>
            </w:pPr>
          </w:p>
        </w:tc>
        <w:tc>
          <w:tcPr>
            <w:tcW w:w="8363" w:type="dxa"/>
            <w:gridSpan w:val="3"/>
            <w:shd w:val="clear" w:color="auto" w:fill="auto"/>
            <w:tcMar>
              <w:top w:w="40" w:type="dxa"/>
              <w:left w:w="60" w:type="dxa"/>
              <w:bottom w:w="40" w:type="dxa"/>
              <w:right w:w="60" w:type="dxa"/>
            </w:tcMar>
          </w:tcPr>
          <w:p w14:paraId="7F272C24" w14:textId="77777777" w:rsidR="000A23A7" w:rsidRPr="000A23A7" w:rsidRDefault="000A23A7" w:rsidP="000A23A7">
            <w:pPr>
              <w:rPr>
                <w:rFonts w:eastAsia="Times New Roman" w:cs="Arial"/>
                <w:szCs w:val="20"/>
                <w:lang w:eastAsia="da-DK"/>
              </w:rPr>
            </w:pPr>
            <w:r w:rsidRPr="000A23A7">
              <w:rPr>
                <w:rFonts w:eastAsia="Times New Roman" w:cs="Arial"/>
                <w:szCs w:val="20"/>
                <w:lang w:eastAsia="da-DK"/>
              </w:rPr>
              <w:t xml:space="preserve">Alle systemer skal vurderes i henhold til kriterierne kap 7 i </w:t>
            </w:r>
            <w:r w:rsidRPr="000A23A7">
              <w:rPr>
                <w:rFonts w:eastAsia="Times New Roman" w:cs="Arial"/>
                <w:i/>
                <w:iCs/>
                <w:szCs w:val="20"/>
                <w:lang w:eastAsia="da-DK"/>
              </w:rPr>
              <w:t>Metodebeskrivelse for Færdselsstyrelsens risikovurdering af it-systemer</w:t>
            </w:r>
            <w:r w:rsidRPr="000A23A7">
              <w:rPr>
                <w:rFonts w:eastAsia="Times New Roman" w:cs="Arial"/>
                <w:szCs w:val="20"/>
                <w:lang w:eastAsia="da-DK"/>
              </w:rPr>
              <w:t xml:space="preserve">. Systemet skal således vurderes ift. dets kritikalitet, følsomhed, eksponering, kompleksitet og relevante tidligere sikkerhedshændelser fra området. </w:t>
            </w:r>
          </w:p>
          <w:p w14:paraId="1CD54EC7" w14:textId="77777777" w:rsidR="000A23A7" w:rsidRPr="000A23A7" w:rsidRDefault="000A23A7" w:rsidP="000A23A7">
            <w:pPr>
              <w:rPr>
                <w:rFonts w:eastAsia="Times New Roman" w:cs="Arial"/>
                <w:szCs w:val="20"/>
                <w:lang w:eastAsia="da-DK"/>
              </w:rPr>
            </w:pPr>
          </w:p>
          <w:p w14:paraId="3E3BD8C6" w14:textId="77777777" w:rsidR="000A23A7" w:rsidRPr="000A23A7" w:rsidRDefault="000A23A7" w:rsidP="000A23A7">
            <w:pPr>
              <w:rPr>
                <w:rFonts w:eastAsia="Times New Roman" w:cs="Arial"/>
                <w:szCs w:val="20"/>
                <w:lang w:eastAsia="da-DK"/>
              </w:rPr>
            </w:pPr>
            <w:r w:rsidRPr="000A23A7">
              <w:rPr>
                <w:rFonts w:eastAsia="Times New Roman" w:cs="Arial"/>
                <w:szCs w:val="20"/>
                <w:lang w:eastAsia="da-DK"/>
              </w:rPr>
              <w:t xml:space="preserve">Vurderingen bidrager til identificering af, hvilke krav der bør der stilles til leverandører, ift. systemets tekniske indretning, driftssikkerhed, sikkerhedsforanstaltninger og til indholdet af kontrakten, herunder aftalte servicemål. </w:t>
            </w:r>
          </w:p>
          <w:p w14:paraId="18F7EB6A" w14:textId="77777777" w:rsidR="000A23A7" w:rsidRPr="000A23A7" w:rsidRDefault="000A23A7" w:rsidP="000A23A7">
            <w:pPr>
              <w:rPr>
                <w:rFonts w:cs="Arial"/>
                <w:b/>
                <w:bCs/>
                <w:color w:val="000000"/>
                <w:szCs w:val="20"/>
              </w:rPr>
            </w:pPr>
          </w:p>
        </w:tc>
      </w:tr>
      <w:tr w:rsidR="000A23A7" w:rsidRPr="000A23A7" w14:paraId="0516A221" w14:textId="77777777" w:rsidTr="00502B61">
        <w:tc>
          <w:tcPr>
            <w:tcW w:w="836" w:type="dxa"/>
            <w:vMerge/>
            <w:shd w:val="clear" w:color="auto" w:fill="8EAADB"/>
          </w:tcPr>
          <w:p w14:paraId="2C7CE657" w14:textId="77777777" w:rsidR="000A23A7" w:rsidRPr="000A23A7" w:rsidRDefault="000A23A7" w:rsidP="000A23A7">
            <w:pPr>
              <w:rPr>
                <w:rFonts w:eastAsia="Times New Roman" w:cs="Arial"/>
                <w:b/>
                <w:bCs/>
                <w:szCs w:val="20"/>
                <w:lang w:eastAsia="da-DK"/>
              </w:rPr>
            </w:pPr>
          </w:p>
        </w:tc>
        <w:tc>
          <w:tcPr>
            <w:tcW w:w="8363" w:type="dxa"/>
            <w:gridSpan w:val="3"/>
            <w:shd w:val="clear" w:color="auto" w:fill="8EAADB" w:themeFill="accent1" w:themeFillTint="99"/>
            <w:tcMar>
              <w:top w:w="40" w:type="dxa"/>
              <w:left w:w="60" w:type="dxa"/>
              <w:bottom w:w="40" w:type="dxa"/>
              <w:right w:w="60" w:type="dxa"/>
            </w:tcMar>
          </w:tcPr>
          <w:p w14:paraId="4E9D56C5" w14:textId="77777777" w:rsidR="000A23A7" w:rsidRPr="000A23A7" w:rsidRDefault="000A23A7" w:rsidP="000A23A7">
            <w:pPr>
              <w:rPr>
                <w:rFonts w:eastAsia="Times New Roman" w:cs="Arial"/>
                <w:szCs w:val="20"/>
                <w:lang w:eastAsia="da-DK"/>
              </w:rPr>
            </w:pPr>
            <w:r w:rsidRPr="000A23A7">
              <w:rPr>
                <w:b/>
                <w:bCs/>
              </w:rPr>
              <w:t>Hvornår</w:t>
            </w:r>
          </w:p>
        </w:tc>
      </w:tr>
      <w:tr w:rsidR="000A23A7" w:rsidRPr="000A23A7" w14:paraId="23B4A8DA" w14:textId="77777777" w:rsidTr="00502B61">
        <w:tc>
          <w:tcPr>
            <w:tcW w:w="836" w:type="dxa"/>
            <w:vMerge/>
            <w:shd w:val="clear" w:color="auto" w:fill="8EAADB"/>
          </w:tcPr>
          <w:p w14:paraId="5056884E" w14:textId="77777777" w:rsidR="000A23A7" w:rsidRPr="000A23A7" w:rsidRDefault="000A23A7" w:rsidP="000A23A7">
            <w:pPr>
              <w:rPr>
                <w:rFonts w:eastAsia="Times New Roman" w:cs="Arial"/>
                <w:b/>
                <w:bCs/>
                <w:szCs w:val="20"/>
                <w:lang w:eastAsia="da-DK"/>
              </w:rPr>
            </w:pPr>
          </w:p>
        </w:tc>
        <w:tc>
          <w:tcPr>
            <w:tcW w:w="8363" w:type="dxa"/>
            <w:gridSpan w:val="3"/>
            <w:shd w:val="clear" w:color="auto" w:fill="auto"/>
            <w:tcMar>
              <w:top w:w="40" w:type="dxa"/>
              <w:left w:w="60" w:type="dxa"/>
              <w:bottom w:w="40" w:type="dxa"/>
              <w:right w:w="60" w:type="dxa"/>
            </w:tcMar>
          </w:tcPr>
          <w:p w14:paraId="22B7FAA5" w14:textId="77777777" w:rsidR="000A23A7" w:rsidRPr="000A23A7" w:rsidRDefault="000A23A7" w:rsidP="000A23A7">
            <w:pPr>
              <w:rPr>
                <w:rFonts w:eastAsia="Times New Roman" w:cs="Arial"/>
                <w:szCs w:val="20"/>
                <w:lang w:eastAsia="da-DK"/>
              </w:rPr>
            </w:pPr>
            <w:r w:rsidRPr="000A23A7">
              <w:rPr>
                <w:rFonts w:eastAsia="Times New Roman" w:cs="Arial"/>
                <w:szCs w:val="20"/>
                <w:lang w:eastAsia="da-DK"/>
              </w:rPr>
              <w:t xml:space="preserve">Vurderingen af systemets kritikalitet foretages forud for eller senest samtidig med vurderingen af systemets passende sikkerhedsniveau og udarbejdelse af sikkerhedskrav i henhold krav nr. 6. </w:t>
            </w:r>
          </w:p>
          <w:p w14:paraId="07174B69" w14:textId="77777777" w:rsidR="000A23A7" w:rsidRPr="000A23A7" w:rsidRDefault="000A23A7" w:rsidP="000A23A7">
            <w:pPr>
              <w:rPr>
                <w:rFonts w:eastAsia="Times New Roman" w:cs="Arial"/>
                <w:szCs w:val="20"/>
                <w:lang w:eastAsia="da-DK"/>
              </w:rPr>
            </w:pPr>
          </w:p>
        </w:tc>
      </w:tr>
    </w:tbl>
    <w:p w14:paraId="64BE8564" w14:textId="77777777" w:rsidR="000A23A7" w:rsidRPr="000A23A7" w:rsidRDefault="000A23A7" w:rsidP="000A23A7"/>
    <w:p w14:paraId="7C103121" w14:textId="77777777" w:rsidR="000A23A7" w:rsidRPr="000A23A7" w:rsidRDefault="000A23A7" w:rsidP="000A23A7"/>
    <w:p w14:paraId="1439BD18" w14:textId="77777777" w:rsidR="000A23A7" w:rsidRPr="000A23A7" w:rsidRDefault="000A23A7" w:rsidP="000A23A7"/>
    <w:p w14:paraId="0618102C" w14:textId="77777777" w:rsidR="000A23A7" w:rsidRPr="000A23A7" w:rsidRDefault="000A23A7" w:rsidP="000A23A7"/>
    <w:tbl>
      <w:tblPr>
        <w:tblW w:w="9199"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6"/>
        <w:gridCol w:w="2787"/>
        <w:gridCol w:w="2788"/>
        <w:gridCol w:w="2788"/>
      </w:tblGrid>
      <w:tr w:rsidR="000A23A7" w:rsidRPr="000A23A7" w14:paraId="7EF9775A" w14:textId="77777777" w:rsidTr="00502B61">
        <w:tc>
          <w:tcPr>
            <w:tcW w:w="836" w:type="dxa"/>
            <w:vMerge w:val="restart"/>
            <w:shd w:val="clear" w:color="auto" w:fill="8EAADB"/>
          </w:tcPr>
          <w:p w14:paraId="64312247" w14:textId="77777777" w:rsidR="000A23A7" w:rsidRPr="000A23A7" w:rsidRDefault="000A23A7" w:rsidP="000A23A7">
            <w:pPr>
              <w:rPr>
                <w:rFonts w:eastAsia="Times New Roman" w:cs="Arial"/>
                <w:b/>
                <w:bCs/>
                <w:szCs w:val="20"/>
                <w:lang w:eastAsia="da-DK"/>
              </w:rPr>
            </w:pPr>
            <w:r w:rsidRPr="000A23A7">
              <w:rPr>
                <w:rFonts w:eastAsia="Times New Roman" w:cs="Arial"/>
                <w:b/>
                <w:bCs/>
                <w:szCs w:val="20"/>
                <w:lang w:eastAsia="da-DK"/>
              </w:rPr>
              <w:t>Krav nr.</w:t>
            </w:r>
          </w:p>
          <w:p w14:paraId="4BFCE3C5" w14:textId="77777777" w:rsidR="000A23A7" w:rsidRPr="000A23A7" w:rsidRDefault="000A23A7" w:rsidP="000A23A7">
            <w:pPr>
              <w:rPr>
                <w:rFonts w:eastAsia="Times New Roman" w:cs="Arial"/>
                <w:b/>
                <w:bCs/>
                <w:szCs w:val="20"/>
                <w:lang w:eastAsia="da-DK"/>
              </w:rPr>
            </w:pPr>
            <w:r w:rsidRPr="000A23A7">
              <w:rPr>
                <w:rFonts w:eastAsia="Times New Roman" w:cs="Arial"/>
                <w:b/>
                <w:bCs/>
                <w:szCs w:val="20"/>
                <w:lang w:eastAsia="da-DK"/>
              </w:rPr>
              <w:t>6</w:t>
            </w:r>
          </w:p>
        </w:tc>
        <w:tc>
          <w:tcPr>
            <w:tcW w:w="8363" w:type="dxa"/>
            <w:gridSpan w:val="3"/>
            <w:shd w:val="clear" w:color="auto" w:fill="8EAADB"/>
            <w:tcMar>
              <w:top w:w="40" w:type="dxa"/>
              <w:left w:w="60" w:type="dxa"/>
              <w:bottom w:w="40" w:type="dxa"/>
              <w:right w:w="60" w:type="dxa"/>
            </w:tcMar>
          </w:tcPr>
          <w:p w14:paraId="3FBADE93" w14:textId="77777777" w:rsidR="000A23A7" w:rsidRPr="000A23A7" w:rsidRDefault="000A23A7" w:rsidP="000A23A7">
            <w:pPr>
              <w:rPr>
                <w:rFonts w:eastAsia="Times New Roman" w:cs="Arial"/>
                <w:b/>
                <w:bCs/>
                <w:color w:val="000000"/>
                <w:szCs w:val="20"/>
                <w:lang w:eastAsia="da-DK"/>
              </w:rPr>
            </w:pPr>
            <w:r w:rsidRPr="000A23A7">
              <w:rPr>
                <w:rFonts w:eastAsia="Times New Roman" w:cs="Arial"/>
                <w:b/>
                <w:bCs/>
                <w:szCs w:val="20"/>
                <w:lang w:eastAsia="da-DK"/>
              </w:rPr>
              <w:t>Vurdering af passende sikkerhedsniveau og udarbejdelse af sikkerhedskrav</w:t>
            </w:r>
          </w:p>
        </w:tc>
      </w:tr>
      <w:tr w:rsidR="000A23A7" w:rsidRPr="000A23A7" w14:paraId="22DE5596" w14:textId="77777777" w:rsidTr="00502B61">
        <w:tc>
          <w:tcPr>
            <w:tcW w:w="836" w:type="dxa"/>
            <w:vMerge/>
            <w:shd w:val="clear" w:color="auto" w:fill="8EAADB"/>
          </w:tcPr>
          <w:p w14:paraId="4364C29D" w14:textId="77777777" w:rsidR="000A23A7" w:rsidRPr="000A23A7" w:rsidRDefault="000A23A7" w:rsidP="000A23A7">
            <w:pPr>
              <w:rPr>
                <w:rFonts w:eastAsia="Times New Roman" w:cs="Arial"/>
                <w:b/>
                <w:bCs/>
                <w:szCs w:val="20"/>
                <w:lang w:eastAsia="da-DK"/>
              </w:rPr>
            </w:pPr>
          </w:p>
        </w:tc>
        <w:tc>
          <w:tcPr>
            <w:tcW w:w="2787" w:type="dxa"/>
            <w:shd w:val="clear" w:color="auto" w:fill="8EAADB"/>
            <w:tcMar>
              <w:top w:w="40" w:type="dxa"/>
              <w:left w:w="60" w:type="dxa"/>
              <w:bottom w:w="40" w:type="dxa"/>
              <w:right w:w="60" w:type="dxa"/>
            </w:tcMar>
          </w:tcPr>
          <w:p w14:paraId="0B8AD1E3" w14:textId="77777777" w:rsidR="000A23A7" w:rsidRPr="000A23A7" w:rsidRDefault="000A23A7" w:rsidP="000A23A7">
            <w:pPr>
              <w:rPr>
                <w:rFonts w:eastAsia="Times New Roman" w:cs="Arial"/>
                <w:b/>
                <w:bCs/>
                <w:color w:val="000000"/>
                <w:szCs w:val="20"/>
                <w:lang w:eastAsia="da-DK"/>
              </w:rPr>
            </w:pPr>
            <w:r w:rsidRPr="000A23A7">
              <w:rPr>
                <w:rFonts w:eastAsia="Times New Roman" w:cs="Arial"/>
                <w:b/>
                <w:bCs/>
                <w:color w:val="000000"/>
                <w:szCs w:val="20"/>
                <w:lang w:eastAsia="da-DK"/>
              </w:rPr>
              <w:t xml:space="preserve">Ansvarlig: </w:t>
            </w:r>
          </w:p>
          <w:p w14:paraId="67A2A490" w14:textId="77777777" w:rsidR="000A23A7" w:rsidRPr="000A23A7" w:rsidRDefault="000A23A7" w:rsidP="000A23A7">
            <w:pPr>
              <w:rPr>
                <w:rFonts w:eastAsia="Times New Roman" w:cs="Arial"/>
                <w:b/>
                <w:bCs/>
                <w:szCs w:val="20"/>
                <w:lang w:eastAsia="da-DK"/>
              </w:rPr>
            </w:pPr>
            <w:r w:rsidRPr="000A23A7">
              <w:rPr>
                <w:rFonts w:eastAsia="Times New Roman" w:cs="Arial"/>
                <w:szCs w:val="20"/>
                <w:lang w:eastAsia="da-DK"/>
              </w:rPr>
              <w:t>Anskaffer</w:t>
            </w:r>
          </w:p>
        </w:tc>
        <w:tc>
          <w:tcPr>
            <w:tcW w:w="2788" w:type="dxa"/>
            <w:shd w:val="clear" w:color="auto" w:fill="8EAADB"/>
          </w:tcPr>
          <w:p w14:paraId="659023DE" w14:textId="77777777" w:rsidR="000A23A7" w:rsidRPr="000A23A7" w:rsidRDefault="000A23A7" w:rsidP="000A23A7">
            <w:pPr>
              <w:rPr>
                <w:rFonts w:eastAsia="Times New Roman" w:cs="Arial"/>
                <w:b/>
                <w:bCs/>
                <w:color w:val="000000"/>
                <w:szCs w:val="20"/>
                <w:lang w:eastAsia="da-DK"/>
              </w:rPr>
            </w:pPr>
            <w:r w:rsidRPr="000A23A7">
              <w:rPr>
                <w:rFonts w:eastAsia="Times New Roman" w:cs="Arial"/>
                <w:b/>
                <w:bCs/>
                <w:color w:val="000000"/>
                <w:szCs w:val="20"/>
                <w:lang w:eastAsia="da-DK"/>
              </w:rPr>
              <w:t>Udførende:</w:t>
            </w:r>
          </w:p>
          <w:p w14:paraId="65BCE9A4" w14:textId="77777777" w:rsidR="000A23A7" w:rsidRPr="000A23A7" w:rsidRDefault="000A23A7" w:rsidP="000A23A7">
            <w:pPr>
              <w:rPr>
                <w:rFonts w:eastAsia="Times New Roman" w:cs="Arial"/>
                <w:b/>
                <w:bCs/>
                <w:szCs w:val="20"/>
                <w:lang w:eastAsia="da-DK"/>
              </w:rPr>
            </w:pPr>
            <w:r w:rsidRPr="000A23A7">
              <w:rPr>
                <w:rFonts w:eastAsia="Times New Roman" w:cs="Arial"/>
                <w:b/>
                <w:bCs/>
                <w:color w:val="000000"/>
                <w:szCs w:val="20"/>
                <w:lang w:eastAsia="da-DK"/>
              </w:rPr>
              <w:t xml:space="preserve"> </w:t>
            </w:r>
            <w:r w:rsidRPr="000A23A7">
              <w:rPr>
                <w:rFonts w:eastAsia="Times New Roman" w:cs="Arial"/>
                <w:szCs w:val="20"/>
                <w:lang w:eastAsia="da-DK"/>
              </w:rPr>
              <w:t>Anskaffer, Fagområdet og IT</w:t>
            </w:r>
          </w:p>
        </w:tc>
        <w:tc>
          <w:tcPr>
            <w:tcW w:w="2788" w:type="dxa"/>
            <w:shd w:val="clear" w:color="auto" w:fill="8EAADB"/>
          </w:tcPr>
          <w:p w14:paraId="1B5C2B4C" w14:textId="77777777" w:rsidR="000A23A7" w:rsidRPr="000A23A7" w:rsidRDefault="000A23A7" w:rsidP="000A23A7">
            <w:pPr>
              <w:rPr>
                <w:rFonts w:eastAsia="Times New Roman" w:cs="Arial"/>
                <w:b/>
                <w:bCs/>
                <w:color w:val="000000"/>
                <w:szCs w:val="20"/>
                <w:lang w:eastAsia="da-DK"/>
              </w:rPr>
            </w:pPr>
            <w:r w:rsidRPr="000A23A7">
              <w:rPr>
                <w:rFonts w:eastAsia="Times New Roman" w:cs="Arial"/>
                <w:b/>
                <w:bCs/>
                <w:color w:val="000000"/>
                <w:szCs w:val="20"/>
                <w:lang w:eastAsia="da-DK"/>
              </w:rPr>
              <w:t>Inddraget/rådgivende:</w:t>
            </w:r>
          </w:p>
          <w:p w14:paraId="39F5B99C" w14:textId="77777777" w:rsidR="000A23A7" w:rsidRPr="000A23A7" w:rsidRDefault="000A23A7" w:rsidP="000A23A7">
            <w:pPr>
              <w:rPr>
                <w:rFonts w:eastAsia="Times New Roman" w:cs="Arial"/>
                <w:szCs w:val="20"/>
                <w:lang w:eastAsia="da-DK"/>
              </w:rPr>
            </w:pPr>
            <w:r w:rsidRPr="000A23A7">
              <w:rPr>
                <w:rFonts w:eastAsia="Times New Roman" w:cs="Arial"/>
                <w:szCs w:val="20"/>
                <w:lang w:eastAsia="da-DK"/>
              </w:rPr>
              <w:t>GDPR-medarbejder &amp; inforsik-medarbejder</w:t>
            </w:r>
          </w:p>
        </w:tc>
      </w:tr>
      <w:tr w:rsidR="000A23A7" w:rsidRPr="000A23A7" w14:paraId="67BF3326" w14:textId="77777777" w:rsidTr="00502B61">
        <w:tc>
          <w:tcPr>
            <w:tcW w:w="836" w:type="dxa"/>
            <w:vMerge/>
            <w:shd w:val="clear" w:color="auto" w:fill="8EAADB"/>
          </w:tcPr>
          <w:p w14:paraId="46863302" w14:textId="77777777" w:rsidR="000A23A7" w:rsidRPr="000A23A7" w:rsidRDefault="000A23A7" w:rsidP="000A23A7">
            <w:pPr>
              <w:rPr>
                <w:rFonts w:eastAsia="Times New Roman" w:cs="Arial"/>
                <w:b/>
                <w:bCs/>
                <w:szCs w:val="20"/>
                <w:lang w:eastAsia="da-DK"/>
              </w:rPr>
            </w:pPr>
          </w:p>
        </w:tc>
        <w:tc>
          <w:tcPr>
            <w:tcW w:w="8363" w:type="dxa"/>
            <w:gridSpan w:val="3"/>
            <w:shd w:val="clear" w:color="auto" w:fill="auto"/>
            <w:tcMar>
              <w:top w:w="40" w:type="dxa"/>
              <w:left w:w="60" w:type="dxa"/>
              <w:bottom w:w="40" w:type="dxa"/>
              <w:right w:w="60" w:type="dxa"/>
            </w:tcMar>
          </w:tcPr>
          <w:p w14:paraId="255FB390" w14:textId="77777777" w:rsidR="000A23A7" w:rsidRPr="000A23A7" w:rsidRDefault="000A23A7" w:rsidP="000A23A7">
            <w:pPr>
              <w:rPr>
                <w:rFonts w:cs="Arial"/>
                <w:szCs w:val="20"/>
              </w:rPr>
            </w:pPr>
            <w:r w:rsidRPr="000A23A7">
              <w:rPr>
                <w:rFonts w:cs="Arial"/>
                <w:szCs w:val="20"/>
              </w:rPr>
              <w:t xml:space="preserve">Ved udarbejdelse af sikkerhedskrav arbejder styrelsen ud fra en risikobaseret tilgang. </w:t>
            </w:r>
          </w:p>
          <w:p w14:paraId="63785B00" w14:textId="77777777" w:rsidR="000A23A7" w:rsidRPr="000A23A7" w:rsidRDefault="000A23A7" w:rsidP="000A23A7">
            <w:pPr>
              <w:rPr>
                <w:rFonts w:cs="Arial"/>
                <w:szCs w:val="20"/>
              </w:rPr>
            </w:pPr>
            <w:r w:rsidRPr="000A23A7">
              <w:rPr>
                <w:rFonts w:cs="Arial"/>
                <w:szCs w:val="20"/>
              </w:rPr>
              <w:t xml:space="preserve">Valget af sikkerhedskravene afhænger derfor af en konkret vurdering af systemet og dets forhold herunder bl.a. systemets kritikalitet, de indeholdte oplysningers karakter og omfang m.m.  </w:t>
            </w:r>
          </w:p>
          <w:p w14:paraId="1B47F7FA" w14:textId="77777777" w:rsidR="000A23A7" w:rsidRPr="000A23A7" w:rsidRDefault="000A23A7" w:rsidP="000A23A7">
            <w:pPr>
              <w:rPr>
                <w:rFonts w:cs="Arial"/>
                <w:szCs w:val="20"/>
              </w:rPr>
            </w:pPr>
          </w:p>
          <w:p w14:paraId="3300F7A8" w14:textId="77777777" w:rsidR="000A23A7" w:rsidRPr="000A23A7" w:rsidRDefault="000A23A7" w:rsidP="000A23A7">
            <w:pPr>
              <w:rPr>
                <w:rFonts w:cs="Arial"/>
                <w:szCs w:val="20"/>
              </w:rPr>
            </w:pPr>
            <w:r w:rsidRPr="000A23A7">
              <w:rPr>
                <w:rFonts w:cs="Arial"/>
                <w:szCs w:val="20"/>
              </w:rPr>
              <w:t>På denne baggrund identificeres styrelsens nærmere behov i forhold til sikkerheden i systemet, og disse indarbejdes i kontrakten for at sikre, at der stilles de nødvendige krav til at opretholde et passende niveau af sikkerhed og muliggøre kontrol med leverandørens imødekommelse heraf.</w:t>
            </w:r>
          </w:p>
          <w:p w14:paraId="4729A699" w14:textId="77777777" w:rsidR="000A23A7" w:rsidRPr="000A23A7" w:rsidRDefault="000A23A7" w:rsidP="000A23A7">
            <w:pPr>
              <w:rPr>
                <w:rFonts w:cs="Arial"/>
                <w:szCs w:val="20"/>
              </w:rPr>
            </w:pPr>
          </w:p>
          <w:p w14:paraId="23E908C3" w14:textId="77777777" w:rsidR="000A23A7" w:rsidRPr="000A23A7" w:rsidRDefault="000A23A7" w:rsidP="000A23A7">
            <w:pPr>
              <w:rPr>
                <w:rFonts w:cs="Arial"/>
                <w:szCs w:val="20"/>
              </w:rPr>
            </w:pPr>
            <w:r w:rsidRPr="000A23A7">
              <w:rPr>
                <w:rFonts w:cs="Arial"/>
                <w:szCs w:val="20"/>
              </w:rPr>
              <w:t xml:space="preserve">For at sikre imødekommelse af reglerne i GDPR om databeskyttelse gennem design og standardindstillinger i artikel 25 og om gennemførelse af passende tekniske og organisatoriske sikkerhedsforanstaltninger i artikel 32 skal styrelsens GDPR-medarbejdere inddrages i vurderingen af sikkerhedskrav for systemer, som skal anvendes til behandlingen af personoplysninger. </w:t>
            </w:r>
          </w:p>
          <w:p w14:paraId="3E01D7C3" w14:textId="77777777" w:rsidR="000A23A7" w:rsidRPr="000A23A7" w:rsidRDefault="000A23A7" w:rsidP="000A23A7">
            <w:pPr>
              <w:rPr>
                <w:rFonts w:cs="Arial"/>
                <w:b/>
                <w:bCs/>
                <w:color w:val="000000"/>
                <w:szCs w:val="20"/>
              </w:rPr>
            </w:pPr>
          </w:p>
        </w:tc>
      </w:tr>
      <w:tr w:rsidR="000A23A7" w:rsidRPr="000A23A7" w14:paraId="77C5EECC" w14:textId="77777777" w:rsidTr="00502B61">
        <w:tc>
          <w:tcPr>
            <w:tcW w:w="836" w:type="dxa"/>
            <w:vMerge/>
            <w:shd w:val="clear" w:color="auto" w:fill="8EAADB"/>
          </w:tcPr>
          <w:p w14:paraId="2D1A1472" w14:textId="77777777" w:rsidR="000A23A7" w:rsidRPr="000A23A7" w:rsidRDefault="000A23A7" w:rsidP="000A23A7">
            <w:pPr>
              <w:rPr>
                <w:rFonts w:eastAsia="Times New Roman" w:cs="Arial"/>
                <w:b/>
                <w:bCs/>
                <w:szCs w:val="20"/>
                <w:lang w:eastAsia="da-DK"/>
              </w:rPr>
            </w:pPr>
          </w:p>
        </w:tc>
        <w:tc>
          <w:tcPr>
            <w:tcW w:w="8363" w:type="dxa"/>
            <w:gridSpan w:val="3"/>
            <w:shd w:val="clear" w:color="auto" w:fill="8EAADB" w:themeFill="accent1" w:themeFillTint="99"/>
            <w:tcMar>
              <w:top w:w="40" w:type="dxa"/>
              <w:left w:w="60" w:type="dxa"/>
              <w:bottom w:w="40" w:type="dxa"/>
              <w:right w:w="60" w:type="dxa"/>
            </w:tcMar>
          </w:tcPr>
          <w:p w14:paraId="5C8F1282" w14:textId="77777777" w:rsidR="000A23A7" w:rsidRPr="000A23A7" w:rsidRDefault="000A23A7" w:rsidP="000A23A7">
            <w:pPr>
              <w:rPr>
                <w:rFonts w:cs="Arial"/>
                <w:b/>
                <w:bCs/>
                <w:szCs w:val="20"/>
              </w:rPr>
            </w:pPr>
            <w:r w:rsidRPr="000A23A7">
              <w:rPr>
                <w:rFonts w:cs="Arial"/>
                <w:b/>
                <w:bCs/>
                <w:szCs w:val="20"/>
              </w:rPr>
              <w:t>Hvornår</w:t>
            </w:r>
          </w:p>
        </w:tc>
      </w:tr>
      <w:tr w:rsidR="000A23A7" w:rsidRPr="000A23A7" w14:paraId="7832CDEF" w14:textId="77777777" w:rsidTr="00502B61">
        <w:tc>
          <w:tcPr>
            <w:tcW w:w="836" w:type="dxa"/>
            <w:vMerge/>
            <w:shd w:val="clear" w:color="auto" w:fill="8EAADB"/>
          </w:tcPr>
          <w:p w14:paraId="7F6705B0" w14:textId="77777777" w:rsidR="000A23A7" w:rsidRPr="000A23A7" w:rsidRDefault="000A23A7" w:rsidP="000A23A7">
            <w:pPr>
              <w:rPr>
                <w:rFonts w:eastAsia="Times New Roman" w:cs="Arial"/>
                <w:b/>
                <w:bCs/>
                <w:szCs w:val="20"/>
                <w:lang w:eastAsia="da-DK"/>
              </w:rPr>
            </w:pPr>
          </w:p>
        </w:tc>
        <w:tc>
          <w:tcPr>
            <w:tcW w:w="8363" w:type="dxa"/>
            <w:gridSpan w:val="3"/>
            <w:shd w:val="clear" w:color="auto" w:fill="auto"/>
            <w:tcMar>
              <w:top w:w="40" w:type="dxa"/>
              <w:left w:w="60" w:type="dxa"/>
              <w:bottom w:w="40" w:type="dxa"/>
              <w:right w:w="60" w:type="dxa"/>
            </w:tcMar>
          </w:tcPr>
          <w:p w14:paraId="2E521B43" w14:textId="77777777" w:rsidR="000A23A7" w:rsidRPr="000A23A7" w:rsidRDefault="000A23A7" w:rsidP="000A23A7">
            <w:pPr>
              <w:rPr>
                <w:rFonts w:cs="Arial"/>
                <w:szCs w:val="20"/>
              </w:rPr>
            </w:pPr>
            <w:r w:rsidRPr="000A23A7">
              <w:rPr>
                <w:rFonts w:cs="Arial"/>
                <w:szCs w:val="20"/>
              </w:rPr>
              <w:t xml:space="preserve">Vurderingen i henhold til dette krav skal ske senest samtidig med udarbejdelsen af de tekniske krav til systemet. Hvis der er tale om køb af standardsystemer, hvor der ikke stilles specifikke krav til systemets tekniske indretning, skal der foretages en vurdering af det eksisterende sikkerhedsniveau forud for kontraktindgåelse med systemleverandøren. </w:t>
            </w:r>
          </w:p>
          <w:p w14:paraId="1EECA997" w14:textId="77777777" w:rsidR="000A23A7" w:rsidRPr="000A23A7" w:rsidRDefault="000A23A7" w:rsidP="000A23A7">
            <w:pPr>
              <w:rPr>
                <w:rFonts w:cs="Arial"/>
                <w:szCs w:val="20"/>
              </w:rPr>
            </w:pPr>
          </w:p>
        </w:tc>
      </w:tr>
    </w:tbl>
    <w:p w14:paraId="50133FFC" w14:textId="77777777" w:rsidR="000A23A7" w:rsidRPr="000A23A7" w:rsidRDefault="000A23A7" w:rsidP="000A23A7"/>
    <w:tbl>
      <w:tblPr>
        <w:tblW w:w="9199"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6"/>
        <w:gridCol w:w="2787"/>
        <w:gridCol w:w="2788"/>
        <w:gridCol w:w="2788"/>
      </w:tblGrid>
      <w:tr w:rsidR="000A23A7" w:rsidRPr="000A23A7" w14:paraId="3A58242C" w14:textId="77777777" w:rsidTr="00502B61">
        <w:tc>
          <w:tcPr>
            <w:tcW w:w="836" w:type="dxa"/>
            <w:vMerge w:val="restart"/>
            <w:shd w:val="clear" w:color="auto" w:fill="8EAADB"/>
          </w:tcPr>
          <w:p w14:paraId="0D8A919F" w14:textId="77777777" w:rsidR="000A23A7" w:rsidRPr="000A23A7" w:rsidRDefault="000A23A7" w:rsidP="000A23A7">
            <w:pPr>
              <w:rPr>
                <w:rFonts w:eastAsia="Times New Roman" w:cs="Arial"/>
                <w:b/>
                <w:bCs/>
                <w:szCs w:val="20"/>
                <w:lang w:eastAsia="da-DK"/>
              </w:rPr>
            </w:pPr>
            <w:r w:rsidRPr="000A23A7">
              <w:rPr>
                <w:rFonts w:eastAsia="Times New Roman" w:cs="Arial"/>
                <w:b/>
                <w:bCs/>
                <w:szCs w:val="20"/>
                <w:lang w:eastAsia="da-DK"/>
              </w:rPr>
              <w:t>Krav nr.</w:t>
            </w:r>
          </w:p>
          <w:p w14:paraId="180149E5" w14:textId="77777777" w:rsidR="000A23A7" w:rsidRPr="000A23A7" w:rsidRDefault="000A23A7" w:rsidP="000A23A7">
            <w:pPr>
              <w:rPr>
                <w:rFonts w:eastAsia="Times New Roman" w:cs="Arial"/>
                <w:b/>
                <w:bCs/>
                <w:szCs w:val="20"/>
                <w:lang w:eastAsia="da-DK"/>
              </w:rPr>
            </w:pPr>
            <w:r w:rsidRPr="000A23A7">
              <w:rPr>
                <w:rFonts w:eastAsia="Times New Roman" w:cs="Arial"/>
                <w:b/>
                <w:bCs/>
                <w:szCs w:val="20"/>
                <w:lang w:eastAsia="da-DK"/>
              </w:rPr>
              <w:t>7</w:t>
            </w:r>
          </w:p>
        </w:tc>
        <w:tc>
          <w:tcPr>
            <w:tcW w:w="8363" w:type="dxa"/>
            <w:gridSpan w:val="3"/>
            <w:shd w:val="clear" w:color="auto" w:fill="8EAADB"/>
            <w:tcMar>
              <w:top w:w="40" w:type="dxa"/>
              <w:left w:w="60" w:type="dxa"/>
              <w:bottom w:w="40" w:type="dxa"/>
              <w:right w:w="60" w:type="dxa"/>
            </w:tcMar>
          </w:tcPr>
          <w:p w14:paraId="047C9476" w14:textId="77777777" w:rsidR="000A23A7" w:rsidRPr="000A23A7" w:rsidRDefault="000A23A7" w:rsidP="000A23A7">
            <w:pPr>
              <w:rPr>
                <w:rFonts w:eastAsia="Times New Roman" w:cs="Arial"/>
                <w:b/>
                <w:bCs/>
                <w:color w:val="000000"/>
                <w:szCs w:val="20"/>
                <w:lang w:eastAsia="da-DK"/>
              </w:rPr>
            </w:pPr>
            <w:r w:rsidRPr="000A23A7">
              <w:rPr>
                <w:rFonts w:eastAsia="Times New Roman" w:cs="Arial"/>
                <w:b/>
                <w:bCs/>
                <w:color w:val="000000"/>
                <w:szCs w:val="20"/>
                <w:lang w:eastAsia="da-DK"/>
              </w:rPr>
              <w:t xml:space="preserve">Risikovurdering af systemet </w:t>
            </w:r>
          </w:p>
        </w:tc>
      </w:tr>
      <w:tr w:rsidR="000A23A7" w:rsidRPr="000A23A7" w14:paraId="39E719A2" w14:textId="77777777" w:rsidTr="00502B61">
        <w:tc>
          <w:tcPr>
            <w:tcW w:w="836" w:type="dxa"/>
            <w:vMerge/>
            <w:shd w:val="clear" w:color="auto" w:fill="8EAADB"/>
          </w:tcPr>
          <w:p w14:paraId="62707364" w14:textId="77777777" w:rsidR="000A23A7" w:rsidRPr="000A23A7" w:rsidRDefault="000A23A7" w:rsidP="000A23A7">
            <w:pPr>
              <w:rPr>
                <w:rFonts w:eastAsia="Times New Roman" w:cs="Arial"/>
                <w:b/>
                <w:bCs/>
                <w:szCs w:val="20"/>
                <w:lang w:eastAsia="da-DK"/>
              </w:rPr>
            </w:pPr>
          </w:p>
        </w:tc>
        <w:tc>
          <w:tcPr>
            <w:tcW w:w="2787" w:type="dxa"/>
            <w:shd w:val="clear" w:color="auto" w:fill="8EAADB"/>
            <w:tcMar>
              <w:top w:w="40" w:type="dxa"/>
              <w:left w:w="60" w:type="dxa"/>
              <w:bottom w:w="40" w:type="dxa"/>
              <w:right w:w="60" w:type="dxa"/>
            </w:tcMar>
          </w:tcPr>
          <w:p w14:paraId="0F07A124" w14:textId="77777777" w:rsidR="000A23A7" w:rsidRPr="000A23A7" w:rsidRDefault="000A23A7" w:rsidP="000A23A7">
            <w:pPr>
              <w:rPr>
                <w:rFonts w:eastAsia="Times New Roman" w:cs="Arial"/>
                <w:b/>
                <w:bCs/>
                <w:color w:val="000000"/>
                <w:szCs w:val="20"/>
                <w:lang w:eastAsia="da-DK"/>
              </w:rPr>
            </w:pPr>
            <w:r w:rsidRPr="000A23A7">
              <w:rPr>
                <w:rFonts w:eastAsia="Times New Roman" w:cs="Arial"/>
                <w:b/>
                <w:bCs/>
                <w:color w:val="000000"/>
                <w:szCs w:val="20"/>
                <w:lang w:eastAsia="da-DK"/>
              </w:rPr>
              <w:t xml:space="preserve">Ansvarlig: </w:t>
            </w:r>
          </w:p>
          <w:p w14:paraId="32BDA571" w14:textId="77777777" w:rsidR="000A23A7" w:rsidRPr="000A23A7" w:rsidRDefault="000A23A7" w:rsidP="000A23A7">
            <w:pPr>
              <w:rPr>
                <w:rFonts w:eastAsia="Times New Roman" w:cs="Arial"/>
                <w:b/>
                <w:bCs/>
                <w:color w:val="000000"/>
                <w:szCs w:val="20"/>
                <w:lang w:eastAsia="da-DK"/>
              </w:rPr>
            </w:pPr>
            <w:r w:rsidRPr="000A23A7">
              <w:rPr>
                <w:rFonts w:eastAsia="Times New Roman" w:cs="Arial"/>
                <w:szCs w:val="20"/>
                <w:lang w:eastAsia="da-DK"/>
              </w:rPr>
              <w:t>Anskaffer</w:t>
            </w:r>
          </w:p>
        </w:tc>
        <w:tc>
          <w:tcPr>
            <w:tcW w:w="2788" w:type="dxa"/>
            <w:shd w:val="clear" w:color="auto" w:fill="8EAADB"/>
          </w:tcPr>
          <w:p w14:paraId="30809ED8" w14:textId="77777777" w:rsidR="000A23A7" w:rsidRPr="000A23A7" w:rsidRDefault="000A23A7" w:rsidP="000A23A7">
            <w:pPr>
              <w:rPr>
                <w:rFonts w:eastAsia="Times New Roman" w:cs="Arial"/>
                <w:b/>
                <w:bCs/>
                <w:color w:val="000000"/>
                <w:szCs w:val="20"/>
                <w:lang w:eastAsia="da-DK"/>
              </w:rPr>
            </w:pPr>
            <w:r w:rsidRPr="000A23A7">
              <w:rPr>
                <w:rFonts w:eastAsia="Times New Roman" w:cs="Arial"/>
                <w:b/>
                <w:bCs/>
                <w:color w:val="000000"/>
                <w:szCs w:val="20"/>
                <w:lang w:eastAsia="da-DK"/>
              </w:rPr>
              <w:t>Udførende:</w:t>
            </w:r>
          </w:p>
          <w:p w14:paraId="515A8030" w14:textId="77777777" w:rsidR="000A23A7" w:rsidRPr="000A23A7" w:rsidRDefault="000A23A7" w:rsidP="000A23A7">
            <w:pPr>
              <w:rPr>
                <w:rFonts w:eastAsia="Times New Roman" w:cs="Arial"/>
                <w:szCs w:val="20"/>
                <w:lang w:eastAsia="da-DK"/>
              </w:rPr>
            </w:pPr>
            <w:r w:rsidRPr="000A23A7">
              <w:rPr>
                <w:rFonts w:eastAsia="Times New Roman" w:cs="Arial"/>
                <w:szCs w:val="20"/>
                <w:lang w:eastAsia="da-DK"/>
              </w:rPr>
              <w:t>Anskaffer, Fagområdet og IT</w:t>
            </w:r>
          </w:p>
        </w:tc>
        <w:tc>
          <w:tcPr>
            <w:tcW w:w="2788" w:type="dxa"/>
            <w:shd w:val="clear" w:color="auto" w:fill="8EAADB"/>
          </w:tcPr>
          <w:p w14:paraId="17F4825D" w14:textId="77777777" w:rsidR="000A23A7" w:rsidRPr="000A23A7" w:rsidRDefault="000A23A7" w:rsidP="000A23A7">
            <w:pPr>
              <w:rPr>
                <w:rFonts w:eastAsia="Times New Roman" w:cs="Arial"/>
                <w:b/>
                <w:bCs/>
                <w:color w:val="000000"/>
                <w:szCs w:val="20"/>
                <w:lang w:eastAsia="da-DK"/>
              </w:rPr>
            </w:pPr>
            <w:r w:rsidRPr="000A23A7">
              <w:rPr>
                <w:rFonts w:eastAsia="Times New Roman" w:cs="Arial"/>
                <w:b/>
                <w:bCs/>
                <w:color w:val="000000"/>
                <w:szCs w:val="20"/>
                <w:lang w:eastAsia="da-DK"/>
              </w:rPr>
              <w:t>Inddraget/rådgivende:</w:t>
            </w:r>
          </w:p>
          <w:p w14:paraId="1A39E3DB" w14:textId="77777777" w:rsidR="000A23A7" w:rsidRPr="000A23A7" w:rsidRDefault="000A23A7" w:rsidP="000A23A7">
            <w:pPr>
              <w:rPr>
                <w:rFonts w:eastAsia="Times New Roman" w:cs="Arial"/>
                <w:szCs w:val="20"/>
                <w:lang w:eastAsia="da-DK"/>
              </w:rPr>
            </w:pPr>
            <w:r w:rsidRPr="000A23A7">
              <w:rPr>
                <w:rFonts w:eastAsia="Times New Roman" w:cs="Arial"/>
                <w:szCs w:val="20"/>
                <w:lang w:eastAsia="da-DK"/>
              </w:rPr>
              <w:t>GDPR-medarbejder &amp; infosik-medarbejder</w:t>
            </w:r>
          </w:p>
        </w:tc>
      </w:tr>
      <w:tr w:rsidR="000A23A7" w:rsidRPr="000A23A7" w14:paraId="6D1BFFCC" w14:textId="77777777" w:rsidTr="00502B61">
        <w:tc>
          <w:tcPr>
            <w:tcW w:w="836" w:type="dxa"/>
            <w:vMerge/>
            <w:shd w:val="clear" w:color="auto" w:fill="8EAADB"/>
          </w:tcPr>
          <w:p w14:paraId="71CF23DB" w14:textId="77777777" w:rsidR="000A23A7" w:rsidRPr="000A23A7" w:rsidRDefault="000A23A7" w:rsidP="000A23A7">
            <w:pPr>
              <w:rPr>
                <w:rFonts w:eastAsia="Times New Roman" w:cs="Arial"/>
                <w:b/>
                <w:bCs/>
                <w:szCs w:val="20"/>
                <w:lang w:eastAsia="da-DK"/>
              </w:rPr>
            </w:pPr>
          </w:p>
        </w:tc>
        <w:tc>
          <w:tcPr>
            <w:tcW w:w="8363" w:type="dxa"/>
            <w:gridSpan w:val="3"/>
            <w:shd w:val="clear" w:color="auto" w:fill="auto"/>
            <w:tcMar>
              <w:top w:w="40" w:type="dxa"/>
              <w:left w:w="60" w:type="dxa"/>
              <w:bottom w:w="40" w:type="dxa"/>
              <w:right w:w="60" w:type="dxa"/>
            </w:tcMar>
          </w:tcPr>
          <w:p w14:paraId="329F77C1" w14:textId="77777777" w:rsidR="000A23A7" w:rsidRPr="000A23A7" w:rsidRDefault="000A23A7" w:rsidP="000A23A7">
            <w:pPr>
              <w:rPr>
                <w:rFonts w:cs="Arial"/>
                <w:szCs w:val="20"/>
              </w:rPr>
            </w:pPr>
            <w:r w:rsidRPr="000A23A7">
              <w:rPr>
                <w:rFonts w:cs="Arial"/>
                <w:szCs w:val="20"/>
              </w:rPr>
              <w:t xml:space="preserve">Alle nye it-systemer skal risikovurderes forud for, at de idriftsættes. Som udgangspunkt skal denne risikovurdering ske efter Færdselsstyrelsens risikovurderingskoncept for it-systemer, men afvigelser herfra kan ske, hvis systemet er omfattet af den obligatoriske risikovurdering hos Statens It-råd. </w:t>
            </w:r>
          </w:p>
          <w:p w14:paraId="2AC1EFDF" w14:textId="77777777" w:rsidR="000A23A7" w:rsidRPr="000A23A7" w:rsidRDefault="000A23A7" w:rsidP="000A23A7">
            <w:pPr>
              <w:rPr>
                <w:rFonts w:cs="Arial"/>
                <w:szCs w:val="20"/>
              </w:rPr>
            </w:pPr>
          </w:p>
        </w:tc>
      </w:tr>
      <w:tr w:rsidR="000A23A7" w:rsidRPr="000A23A7" w14:paraId="285C51A4" w14:textId="77777777" w:rsidTr="00502B61">
        <w:tc>
          <w:tcPr>
            <w:tcW w:w="836" w:type="dxa"/>
            <w:vMerge/>
            <w:shd w:val="clear" w:color="auto" w:fill="8EAADB"/>
          </w:tcPr>
          <w:p w14:paraId="66312161" w14:textId="77777777" w:rsidR="000A23A7" w:rsidRPr="000A23A7" w:rsidRDefault="000A23A7" w:rsidP="000A23A7">
            <w:pPr>
              <w:rPr>
                <w:rFonts w:eastAsia="Times New Roman" w:cs="Arial"/>
                <w:b/>
                <w:bCs/>
                <w:szCs w:val="20"/>
                <w:lang w:eastAsia="da-DK"/>
              </w:rPr>
            </w:pPr>
          </w:p>
        </w:tc>
        <w:tc>
          <w:tcPr>
            <w:tcW w:w="8363" w:type="dxa"/>
            <w:gridSpan w:val="3"/>
            <w:shd w:val="clear" w:color="auto" w:fill="8EAADB" w:themeFill="accent1" w:themeFillTint="99"/>
            <w:tcMar>
              <w:top w:w="40" w:type="dxa"/>
              <w:left w:w="60" w:type="dxa"/>
              <w:bottom w:w="40" w:type="dxa"/>
              <w:right w:w="60" w:type="dxa"/>
            </w:tcMar>
          </w:tcPr>
          <w:p w14:paraId="05DA7237" w14:textId="77777777" w:rsidR="000A23A7" w:rsidRPr="000A23A7" w:rsidRDefault="000A23A7" w:rsidP="000A23A7">
            <w:pPr>
              <w:rPr>
                <w:rFonts w:cs="Arial"/>
                <w:b/>
                <w:bCs/>
                <w:szCs w:val="20"/>
              </w:rPr>
            </w:pPr>
            <w:r w:rsidRPr="000A23A7">
              <w:rPr>
                <w:rFonts w:cs="Arial"/>
                <w:b/>
                <w:bCs/>
                <w:szCs w:val="20"/>
              </w:rPr>
              <w:t>Hvornår</w:t>
            </w:r>
          </w:p>
        </w:tc>
      </w:tr>
      <w:tr w:rsidR="000A23A7" w:rsidRPr="000A23A7" w14:paraId="795E969E" w14:textId="77777777" w:rsidTr="00502B61">
        <w:tc>
          <w:tcPr>
            <w:tcW w:w="836" w:type="dxa"/>
            <w:vMerge/>
            <w:shd w:val="clear" w:color="auto" w:fill="8EAADB"/>
          </w:tcPr>
          <w:p w14:paraId="78B4DA1D" w14:textId="77777777" w:rsidR="000A23A7" w:rsidRPr="000A23A7" w:rsidRDefault="000A23A7" w:rsidP="000A23A7">
            <w:pPr>
              <w:rPr>
                <w:rFonts w:eastAsia="Times New Roman" w:cs="Arial"/>
                <w:b/>
                <w:bCs/>
                <w:szCs w:val="20"/>
                <w:lang w:eastAsia="da-DK"/>
              </w:rPr>
            </w:pPr>
          </w:p>
        </w:tc>
        <w:tc>
          <w:tcPr>
            <w:tcW w:w="8363" w:type="dxa"/>
            <w:gridSpan w:val="3"/>
            <w:shd w:val="clear" w:color="auto" w:fill="auto"/>
            <w:tcMar>
              <w:top w:w="40" w:type="dxa"/>
              <w:left w:w="60" w:type="dxa"/>
              <w:bottom w:w="40" w:type="dxa"/>
              <w:right w:w="60" w:type="dxa"/>
            </w:tcMar>
          </w:tcPr>
          <w:p w14:paraId="4D208D0F" w14:textId="77777777" w:rsidR="000A23A7" w:rsidRPr="000A23A7" w:rsidRDefault="000A23A7" w:rsidP="000A23A7">
            <w:pPr>
              <w:rPr>
                <w:rFonts w:cs="Arial"/>
                <w:szCs w:val="20"/>
              </w:rPr>
            </w:pPr>
            <w:r w:rsidRPr="000A23A7">
              <w:rPr>
                <w:rFonts w:cs="Arial"/>
                <w:szCs w:val="20"/>
              </w:rPr>
              <w:t xml:space="preserve">Risikovurderingen skal foreligge i endelig form forud for, at systemet idriftsættes. </w:t>
            </w:r>
          </w:p>
          <w:p w14:paraId="74D06278" w14:textId="77777777" w:rsidR="000A23A7" w:rsidRPr="000A23A7" w:rsidRDefault="000A23A7" w:rsidP="000A23A7">
            <w:pPr>
              <w:rPr>
                <w:rFonts w:cs="Arial"/>
                <w:szCs w:val="20"/>
              </w:rPr>
            </w:pPr>
          </w:p>
        </w:tc>
      </w:tr>
    </w:tbl>
    <w:p w14:paraId="3CC52382" w14:textId="77777777" w:rsidR="000A23A7" w:rsidRPr="000A23A7" w:rsidRDefault="000A23A7" w:rsidP="000A23A7"/>
    <w:tbl>
      <w:tblPr>
        <w:tblW w:w="9199"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6"/>
        <w:gridCol w:w="2787"/>
        <w:gridCol w:w="2788"/>
        <w:gridCol w:w="2788"/>
      </w:tblGrid>
      <w:tr w:rsidR="000A23A7" w:rsidRPr="000A23A7" w14:paraId="798F1184" w14:textId="77777777" w:rsidTr="00502B61">
        <w:tc>
          <w:tcPr>
            <w:tcW w:w="836" w:type="dxa"/>
            <w:vMerge w:val="restart"/>
            <w:shd w:val="clear" w:color="auto" w:fill="8EAADB"/>
          </w:tcPr>
          <w:p w14:paraId="71F012A8" w14:textId="77777777" w:rsidR="000A23A7" w:rsidRPr="000A23A7" w:rsidRDefault="000A23A7" w:rsidP="000A23A7">
            <w:pPr>
              <w:rPr>
                <w:rFonts w:eastAsia="Times New Roman" w:cs="Arial"/>
                <w:b/>
                <w:bCs/>
                <w:szCs w:val="20"/>
                <w:lang w:eastAsia="da-DK"/>
              </w:rPr>
            </w:pPr>
            <w:r w:rsidRPr="000A23A7">
              <w:rPr>
                <w:rFonts w:eastAsia="Times New Roman" w:cs="Arial"/>
                <w:b/>
                <w:bCs/>
                <w:szCs w:val="20"/>
                <w:lang w:eastAsia="da-DK"/>
              </w:rPr>
              <w:t>Krav nr.</w:t>
            </w:r>
          </w:p>
          <w:p w14:paraId="2208AE78" w14:textId="77777777" w:rsidR="000A23A7" w:rsidRPr="000A23A7" w:rsidRDefault="000A23A7" w:rsidP="000A23A7">
            <w:pPr>
              <w:rPr>
                <w:rFonts w:eastAsia="Times New Roman" w:cs="Arial"/>
                <w:b/>
                <w:bCs/>
                <w:szCs w:val="20"/>
                <w:lang w:eastAsia="da-DK"/>
              </w:rPr>
            </w:pPr>
            <w:r w:rsidRPr="000A23A7">
              <w:rPr>
                <w:rFonts w:eastAsia="Times New Roman" w:cs="Arial"/>
                <w:b/>
                <w:bCs/>
                <w:szCs w:val="20"/>
                <w:lang w:eastAsia="da-DK"/>
              </w:rPr>
              <w:t>8</w:t>
            </w:r>
          </w:p>
        </w:tc>
        <w:tc>
          <w:tcPr>
            <w:tcW w:w="8363" w:type="dxa"/>
            <w:gridSpan w:val="3"/>
            <w:shd w:val="clear" w:color="auto" w:fill="8EAADB"/>
            <w:tcMar>
              <w:top w:w="40" w:type="dxa"/>
              <w:left w:w="60" w:type="dxa"/>
              <w:bottom w:w="40" w:type="dxa"/>
              <w:right w:w="60" w:type="dxa"/>
            </w:tcMar>
          </w:tcPr>
          <w:p w14:paraId="4219F9C0" w14:textId="77777777" w:rsidR="000A23A7" w:rsidRPr="000A23A7" w:rsidRDefault="000A23A7" w:rsidP="000A23A7">
            <w:pPr>
              <w:rPr>
                <w:rFonts w:eastAsia="Times New Roman" w:cs="Arial"/>
                <w:b/>
                <w:bCs/>
                <w:color w:val="000000"/>
                <w:szCs w:val="20"/>
                <w:lang w:eastAsia="da-DK"/>
              </w:rPr>
            </w:pPr>
            <w:r w:rsidRPr="000A23A7">
              <w:rPr>
                <w:rFonts w:eastAsia="Times New Roman" w:cs="Arial"/>
                <w:b/>
                <w:bCs/>
                <w:color w:val="000000"/>
                <w:szCs w:val="20"/>
                <w:lang w:eastAsia="da-DK"/>
              </w:rPr>
              <w:t xml:space="preserve">Udførelse af sårbarhedstest </w:t>
            </w:r>
          </w:p>
        </w:tc>
      </w:tr>
      <w:tr w:rsidR="000A23A7" w:rsidRPr="000A23A7" w14:paraId="20D7FC77" w14:textId="77777777" w:rsidTr="00502B61">
        <w:tc>
          <w:tcPr>
            <w:tcW w:w="836" w:type="dxa"/>
            <w:vMerge/>
            <w:shd w:val="clear" w:color="auto" w:fill="8EAADB"/>
          </w:tcPr>
          <w:p w14:paraId="009FDBD5" w14:textId="77777777" w:rsidR="000A23A7" w:rsidRPr="000A23A7" w:rsidRDefault="000A23A7" w:rsidP="000A23A7">
            <w:pPr>
              <w:rPr>
                <w:rFonts w:eastAsia="Times New Roman" w:cs="Arial"/>
                <w:b/>
                <w:bCs/>
                <w:szCs w:val="20"/>
                <w:lang w:eastAsia="da-DK"/>
              </w:rPr>
            </w:pPr>
          </w:p>
        </w:tc>
        <w:tc>
          <w:tcPr>
            <w:tcW w:w="2787" w:type="dxa"/>
            <w:shd w:val="clear" w:color="auto" w:fill="8EAADB"/>
            <w:tcMar>
              <w:top w:w="40" w:type="dxa"/>
              <w:left w:w="60" w:type="dxa"/>
              <w:bottom w:w="40" w:type="dxa"/>
              <w:right w:w="60" w:type="dxa"/>
            </w:tcMar>
          </w:tcPr>
          <w:p w14:paraId="0FC13CFE" w14:textId="77777777" w:rsidR="000A23A7" w:rsidRPr="000A23A7" w:rsidRDefault="000A23A7" w:rsidP="000A23A7">
            <w:pPr>
              <w:rPr>
                <w:rFonts w:eastAsia="Times New Roman" w:cs="Arial"/>
                <w:b/>
                <w:bCs/>
                <w:color w:val="000000"/>
                <w:szCs w:val="20"/>
                <w:lang w:eastAsia="da-DK"/>
              </w:rPr>
            </w:pPr>
            <w:r w:rsidRPr="000A23A7">
              <w:rPr>
                <w:rFonts w:eastAsia="Times New Roman" w:cs="Arial"/>
                <w:b/>
                <w:bCs/>
                <w:color w:val="000000"/>
                <w:szCs w:val="20"/>
                <w:lang w:eastAsia="da-DK"/>
              </w:rPr>
              <w:t xml:space="preserve">Ansvarlig: </w:t>
            </w:r>
          </w:p>
          <w:p w14:paraId="034DA21D" w14:textId="77777777" w:rsidR="000A23A7" w:rsidRPr="000A23A7" w:rsidRDefault="000A23A7" w:rsidP="000A23A7">
            <w:pPr>
              <w:rPr>
                <w:rFonts w:eastAsia="Times New Roman" w:cs="Arial"/>
                <w:b/>
                <w:bCs/>
                <w:color w:val="000000"/>
                <w:szCs w:val="20"/>
                <w:lang w:eastAsia="da-DK"/>
              </w:rPr>
            </w:pPr>
            <w:r w:rsidRPr="000A23A7">
              <w:rPr>
                <w:rFonts w:eastAsia="Times New Roman" w:cs="Arial"/>
                <w:szCs w:val="20"/>
                <w:lang w:eastAsia="da-DK"/>
              </w:rPr>
              <w:lastRenderedPageBreak/>
              <w:t>Anskaffer</w:t>
            </w:r>
          </w:p>
        </w:tc>
        <w:tc>
          <w:tcPr>
            <w:tcW w:w="2788" w:type="dxa"/>
            <w:shd w:val="clear" w:color="auto" w:fill="8EAADB"/>
          </w:tcPr>
          <w:p w14:paraId="5450D63D" w14:textId="77777777" w:rsidR="000A23A7" w:rsidRPr="000A23A7" w:rsidRDefault="000A23A7" w:rsidP="000A23A7">
            <w:pPr>
              <w:rPr>
                <w:rFonts w:eastAsia="Times New Roman" w:cs="Arial"/>
                <w:b/>
                <w:bCs/>
                <w:color w:val="000000"/>
                <w:szCs w:val="20"/>
                <w:lang w:eastAsia="da-DK"/>
              </w:rPr>
            </w:pPr>
            <w:r w:rsidRPr="000A23A7">
              <w:rPr>
                <w:rFonts w:eastAsia="Times New Roman" w:cs="Arial"/>
                <w:b/>
                <w:bCs/>
                <w:color w:val="000000"/>
                <w:szCs w:val="20"/>
                <w:lang w:eastAsia="da-DK"/>
              </w:rPr>
              <w:lastRenderedPageBreak/>
              <w:t>Udførende:</w:t>
            </w:r>
          </w:p>
          <w:p w14:paraId="3C37BDFD" w14:textId="77777777" w:rsidR="000A23A7" w:rsidRPr="000A23A7" w:rsidRDefault="000A23A7" w:rsidP="000A23A7">
            <w:pPr>
              <w:rPr>
                <w:rFonts w:eastAsia="Times New Roman" w:cs="Arial"/>
                <w:szCs w:val="20"/>
                <w:lang w:eastAsia="da-DK"/>
              </w:rPr>
            </w:pPr>
            <w:r w:rsidRPr="000A23A7">
              <w:rPr>
                <w:rFonts w:eastAsia="Times New Roman" w:cs="Arial"/>
                <w:szCs w:val="20"/>
                <w:lang w:eastAsia="da-DK"/>
              </w:rPr>
              <w:lastRenderedPageBreak/>
              <w:t>IT</w:t>
            </w:r>
          </w:p>
        </w:tc>
        <w:tc>
          <w:tcPr>
            <w:tcW w:w="2788" w:type="dxa"/>
            <w:shd w:val="clear" w:color="auto" w:fill="8EAADB"/>
          </w:tcPr>
          <w:p w14:paraId="41806136" w14:textId="77777777" w:rsidR="000A23A7" w:rsidRPr="000A23A7" w:rsidRDefault="000A23A7" w:rsidP="000A23A7">
            <w:pPr>
              <w:rPr>
                <w:rFonts w:eastAsia="Times New Roman" w:cs="Arial"/>
                <w:b/>
                <w:bCs/>
                <w:color w:val="000000"/>
                <w:szCs w:val="20"/>
                <w:lang w:eastAsia="da-DK"/>
              </w:rPr>
            </w:pPr>
            <w:r w:rsidRPr="000A23A7">
              <w:rPr>
                <w:rFonts w:eastAsia="Times New Roman" w:cs="Arial"/>
                <w:b/>
                <w:bCs/>
                <w:color w:val="000000"/>
                <w:szCs w:val="20"/>
                <w:lang w:eastAsia="da-DK"/>
              </w:rPr>
              <w:lastRenderedPageBreak/>
              <w:t>Inddraget/rådgivende:</w:t>
            </w:r>
          </w:p>
          <w:p w14:paraId="751E2756" w14:textId="77777777" w:rsidR="000A23A7" w:rsidRPr="000A23A7" w:rsidRDefault="000A23A7" w:rsidP="000A23A7">
            <w:pPr>
              <w:rPr>
                <w:rFonts w:eastAsia="Times New Roman" w:cs="Arial"/>
                <w:szCs w:val="20"/>
                <w:lang w:eastAsia="da-DK"/>
              </w:rPr>
            </w:pPr>
            <w:r w:rsidRPr="000A23A7">
              <w:rPr>
                <w:rFonts w:eastAsia="Times New Roman" w:cs="Arial"/>
                <w:szCs w:val="20"/>
                <w:lang w:eastAsia="da-DK"/>
              </w:rPr>
              <w:lastRenderedPageBreak/>
              <w:t>GDPR-medarbejder</w:t>
            </w:r>
          </w:p>
        </w:tc>
      </w:tr>
      <w:tr w:rsidR="000A23A7" w:rsidRPr="000A23A7" w14:paraId="624A5F69" w14:textId="77777777" w:rsidTr="00502B61">
        <w:tc>
          <w:tcPr>
            <w:tcW w:w="836" w:type="dxa"/>
            <w:vMerge/>
            <w:shd w:val="clear" w:color="auto" w:fill="8EAADB"/>
          </w:tcPr>
          <w:p w14:paraId="18FD1C34" w14:textId="77777777" w:rsidR="000A23A7" w:rsidRPr="000A23A7" w:rsidRDefault="000A23A7" w:rsidP="000A23A7">
            <w:pPr>
              <w:rPr>
                <w:rFonts w:eastAsia="Times New Roman" w:cs="Arial"/>
                <w:b/>
                <w:bCs/>
                <w:szCs w:val="20"/>
                <w:lang w:eastAsia="da-DK"/>
              </w:rPr>
            </w:pPr>
          </w:p>
        </w:tc>
        <w:tc>
          <w:tcPr>
            <w:tcW w:w="8363" w:type="dxa"/>
            <w:gridSpan w:val="3"/>
            <w:shd w:val="clear" w:color="auto" w:fill="auto"/>
            <w:tcMar>
              <w:top w:w="40" w:type="dxa"/>
              <w:left w:w="60" w:type="dxa"/>
              <w:bottom w:w="40" w:type="dxa"/>
              <w:right w:w="60" w:type="dxa"/>
            </w:tcMar>
          </w:tcPr>
          <w:p w14:paraId="412FA87E" w14:textId="77777777" w:rsidR="000A23A7" w:rsidRPr="000A23A7" w:rsidRDefault="000A23A7" w:rsidP="000A23A7">
            <w:pPr>
              <w:rPr>
                <w:rFonts w:cs="Arial"/>
                <w:szCs w:val="20"/>
              </w:rPr>
            </w:pPr>
            <w:r w:rsidRPr="000A23A7">
              <w:rPr>
                <w:rFonts w:cs="Arial"/>
                <w:szCs w:val="20"/>
              </w:rPr>
              <w:t xml:space="preserve">Alle eksternt tilgængelige systemer skal gennemføre en sårbarhedstest for at sikre, at systemet har et tilstrækkeligt sikkerhedsniveau og ikke kan tilgås eller på anden måde påvirkes af udefrakommende. </w:t>
            </w:r>
          </w:p>
          <w:p w14:paraId="5C5FCD0D" w14:textId="77777777" w:rsidR="000A23A7" w:rsidRPr="000A23A7" w:rsidRDefault="000A23A7" w:rsidP="000A23A7">
            <w:pPr>
              <w:rPr>
                <w:rFonts w:cs="Arial"/>
                <w:szCs w:val="20"/>
              </w:rPr>
            </w:pPr>
          </w:p>
        </w:tc>
      </w:tr>
      <w:tr w:rsidR="000A23A7" w:rsidRPr="000A23A7" w14:paraId="4F812D5E" w14:textId="77777777" w:rsidTr="00502B61">
        <w:tc>
          <w:tcPr>
            <w:tcW w:w="836" w:type="dxa"/>
            <w:vMerge/>
            <w:shd w:val="clear" w:color="auto" w:fill="8EAADB"/>
          </w:tcPr>
          <w:p w14:paraId="5A3B2A5E" w14:textId="77777777" w:rsidR="000A23A7" w:rsidRPr="000A23A7" w:rsidRDefault="000A23A7" w:rsidP="000A23A7">
            <w:pPr>
              <w:rPr>
                <w:rFonts w:eastAsia="Times New Roman" w:cs="Arial"/>
                <w:b/>
                <w:bCs/>
                <w:szCs w:val="20"/>
                <w:lang w:eastAsia="da-DK"/>
              </w:rPr>
            </w:pPr>
          </w:p>
        </w:tc>
        <w:tc>
          <w:tcPr>
            <w:tcW w:w="8363" w:type="dxa"/>
            <w:gridSpan w:val="3"/>
            <w:shd w:val="clear" w:color="auto" w:fill="8EAADB" w:themeFill="accent1" w:themeFillTint="99"/>
            <w:tcMar>
              <w:top w:w="40" w:type="dxa"/>
              <w:left w:w="60" w:type="dxa"/>
              <w:bottom w:w="40" w:type="dxa"/>
              <w:right w:w="60" w:type="dxa"/>
            </w:tcMar>
          </w:tcPr>
          <w:p w14:paraId="2AD52F37" w14:textId="77777777" w:rsidR="000A23A7" w:rsidRPr="000A23A7" w:rsidRDefault="000A23A7" w:rsidP="000A23A7">
            <w:pPr>
              <w:rPr>
                <w:rFonts w:cs="Arial"/>
                <w:b/>
                <w:bCs/>
                <w:szCs w:val="20"/>
              </w:rPr>
            </w:pPr>
            <w:r w:rsidRPr="000A23A7">
              <w:rPr>
                <w:rFonts w:cs="Arial"/>
                <w:b/>
                <w:bCs/>
                <w:szCs w:val="20"/>
              </w:rPr>
              <w:t>Hvornår</w:t>
            </w:r>
          </w:p>
        </w:tc>
      </w:tr>
      <w:tr w:rsidR="000A23A7" w:rsidRPr="000A23A7" w14:paraId="559F5CB0" w14:textId="77777777" w:rsidTr="00502B61">
        <w:trPr>
          <w:trHeight w:val="30"/>
        </w:trPr>
        <w:tc>
          <w:tcPr>
            <w:tcW w:w="836" w:type="dxa"/>
            <w:vMerge/>
            <w:shd w:val="clear" w:color="auto" w:fill="8EAADB"/>
          </w:tcPr>
          <w:p w14:paraId="29B64791" w14:textId="77777777" w:rsidR="000A23A7" w:rsidRPr="000A23A7" w:rsidRDefault="000A23A7" w:rsidP="000A23A7">
            <w:pPr>
              <w:rPr>
                <w:rFonts w:eastAsia="Times New Roman" w:cs="Arial"/>
                <w:b/>
                <w:bCs/>
                <w:szCs w:val="20"/>
                <w:lang w:eastAsia="da-DK"/>
              </w:rPr>
            </w:pPr>
          </w:p>
        </w:tc>
        <w:tc>
          <w:tcPr>
            <w:tcW w:w="8363" w:type="dxa"/>
            <w:gridSpan w:val="3"/>
            <w:shd w:val="clear" w:color="auto" w:fill="auto"/>
            <w:tcMar>
              <w:top w:w="40" w:type="dxa"/>
              <w:left w:w="60" w:type="dxa"/>
              <w:bottom w:w="40" w:type="dxa"/>
              <w:right w:w="60" w:type="dxa"/>
            </w:tcMar>
          </w:tcPr>
          <w:p w14:paraId="50E4460A" w14:textId="77777777" w:rsidR="000A23A7" w:rsidRPr="000A23A7" w:rsidRDefault="000A23A7" w:rsidP="000A23A7">
            <w:pPr>
              <w:rPr>
                <w:rFonts w:cs="Arial"/>
                <w:szCs w:val="20"/>
              </w:rPr>
            </w:pPr>
            <w:r w:rsidRPr="000A23A7">
              <w:rPr>
                <w:rFonts w:cs="Arial"/>
                <w:szCs w:val="20"/>
              </w:rPr>
              <w:t xml:space="preserve">Sårbarhedstesten skal gennemføres forud for at systemet idriftsættes. Der kan foretages efterfølgende supplerende sårbarhedstests efter idriftsættelse. </w:t>
            </w:r>
          </w:p>
          <w:p w14:paraId="605FC898" w14:textId="77777777" w:rsidR="000A23A7" w:rsidRPr="000A23A7" w:rsidRDefault="000A23A7" w:rsidP="000A23A7">
            <w:pPr>
              <w:rPr>
                <w:rFonts w:cs="Arial"/>
                <w:szCs w:val="20"/>
              </w:rPr>
            </w:pPr>
          </w:p>
        </w:tc>
      </w:tr>
    </w:tbl>
    <w:p w14:paraId="5DB3B43C" w14:textId="77777777" w:rsidR="000A23A7" w:rsidRPr="000A23A7" w:rsidRDefault="000A23A7" w:rsidP="000A23A7"/>
    <w:tbl>
      <w:tblPr>
        <w:tblW w:w="9199"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6"/>
        <w:gridCol w:w="2787"/>
        <w:gridCol w:w="2788"/>
        <w:gridCol w:w="2788"/>
      </w:tblGrid>
      <w:tr w:rsidR="000A23A7" w:rsidRPr="000A23A7" w14:paraId="2B541561" w14:textId="77777777" w:rsidTr="00502B61">
        <w:tc>
          <w:tcPr>
            <w:tcW w:w="836" w:type="dxa"/>
            <w:vMerge w:val="restart"/>
            <w:shd w:val="clear" w:color="auto" w:fill="8EAADB"/>
          </w:tcPr>
          <w:p w14:paraId="52165C01" w14:textId="77777777" w:rsidR="000A23A7" w:rsidRPr="000A23A7" w:rsidRDefault="000A23A7" w:rsidP="000A23A7">
            <w:pPr>
              <w:rPr>
                <w:rFonts w:eastAsia="Times New Roman" w:cs="Arial"/>
                <w:b/>
                <w:bCs/>
                <w:szCs w:val="20"/>
                <w:lang w:eastAsia="da-DK"/>
              </w:rPr>
            </w:pPr>
            <w:r w:rsidRPr="000A23A7">
              <w:rPr>
                <w:rFonts w:eastAsia="Times New Roman" w:cs="Arial"/>
                <w:b/>
                <w:bCs/>
                <w:szCs w:val="20"/>
                <w:lang w:eastAsia="da-DK"/>
              </w:rPr>
              <w:t>Krav nr.</w:t>
            </w:r>
          </w:p>
          <w:p w14:paraId="3ED47605" w14:textId="77777777" w:rsidR="000A23A7" w:rsidRPr="000A23A7" w:rsidRDefault="000A23A7" w:rsidP="000A23A7">
            <w:pPr>
              <w:rPr>
                <w:rFonts w:eastAsia="Times New Roman" w:cs="Arial"/>
                <w:b/>
                <w:bCs/>
                <w:szCs w:val="20"/>
                <w:lang w:eastAsia="da-DK"/>
              </w:rPr>
            </w:pPr>
            <w:r w:rsidRPr="000A23A7">
              <w:rPr>
                <w:rFonts w:eastAsia="Times New Roman" w:cs="Arial"/>
                <w:b/>
                <w:bCs/>
                <w:szCs w:val="20"/>
                <w:lang w:eastAsia="da-DK"/>
              </w:rPr>
              <w:t>9</w:t>
            </w:r>
          </w:p>
        </w:tc>
        <w:tc>
          <w:tcPr>
            <w:tcW w:w="8363" w:type="dxa"/>
            <w:gridSpan w:val="3"/>
            <w:shd w:val="clear" w:color="auto" w:fill="8EAADB"/>
            <w:tcMar>
              <w:top w:w="40" w:type="dxa"/>
              <w:left w:w="60" w:type="dxa"/>
              <w:bottom w:w="40" w:type="dxa"/>
              <w:right w:w="60" w:type="dxa"/>
            </w:tcMar>
          </w:tcPr>
          <w:p w14:paraId="77C0679E" w14:textId="77777777" w:rsidR="000A23A7" w:rsidRPr="000A23A7" w:rsidRDefault="000A23A7" w:rsidP="000A23A7">
            <w:pPr>
              <w:rPr>
                <w:rFonts w:eastAsia="Times New Roman" w:cs="Arial"/>
                <w:b/>
                <w:bCs/>
                <w:color w:val="000000"/>
                <w:szCs w:val="20"/>
                <w:lang w:eastAsia="da-DK"/>
              </w:rPr>
            </w:pPr>
            <w:r w:rsidRPr="000A23A7">
              <w:rPr>
                <w:rFonts w:eastAsia="Times New Roman" w:cs="Arial"/>
                <w:b/>
                <w:bCs/>
                <w:szCs w:val="20"/>
                <w:lang w:eastAsia="da-DK"/>
              </w:rPr>
              <w:t>Udarbejdelse af konsekvensanalyse</w:t>
            </w:r>
          </w:p>
        </w:tc>
      </w:tr>
      <w:tr w:rsidR="000A23A7" w:rsidRPr="000A23A7" w14:paraId="3E9F93F8" w14:textId="77777777" w:rsidTr="00502B61">
        <w:tc>
          <w:tcPr>
            <w:tcW w:w="836" w:type="dxa"/>
            <w:vMerge/>
            <w:shd w:val="clear" w:color="auto" w:fill="8EAADB"/>
          </w:tcPr>
          <w:p w14:paraId="53C5032D" w14:textId="77777777" w:rsidR="000A23A7" w:rsidRPr="000A23A7" w:rsidRDefault="000A23A7" w:rsidP="000A23A7">
            <w:pPr>
              <w:rPr>
                <w:rFonts w:eastAsia="Times New Roman" w:cs="Arial"/>
                <w:b/>
                <w:bCs/>
                <w:szCs w:val="20"/>
                <w:lang w:eastAsia="da-DK"/>
              </w:rPr>
            </w:pPr>
          </w:p>
        </w:tc>
        <w:tc>
          <w:tcPr>
            <w:tcW w:w="2787" w:type="dxa"/>
            <w:shd w:val="clear" w:color="auto" w:fill="8EAADB"/>
            <w:tcMar>
              <w:top w:w="40" w:type="dxa"/>
              <w:left w:w="60" w:type="dxa"/>
              <w:bottom w:w="40" w:type="dxa"/>
              <w:right w:w="60" w:type="dxa"/>
            </w:tcMar>
          </w:tcPr>
          <w:p w14:paraId="4817C67D" w14:textId="77777777" w:rsidR="000A23A7" w:rsidRPr="000A23A7" w:rsidRDefault="000A23A7" w:rsidP="000A23A7">
            <w:pPr>
              <w:rPr>
                <w:rFonts w:eastAsia="Times New Roman" w:cs="Arial"/>
                <w:b/>
                <w:bCs/>
                <w:color w:val="000000"/>
                <w:szCs w:val="20"/>
                <w:lang w:eastAsia="da-DK"/>
              </w:rPr>
            </w:pPr>
            <w:r w:rsidRPr="000A23A7">
              <w:rPr>
                <w:rFonts w:eastAsia="Times New Roman" w:cs="Arial"/>
                <w:b/>
                <w:bCs/>
                <w:color w:val="000000"/>
                <w:szCs w:val="20"/>
                <w:lang w:eastAsia="da-DK"/>
              </w:rPr>
              <w:t xml:space="preserve">Ansvarlig: </w:t>
            </w:r>
          </w:p>
          <w:p w14:paraId="53268DE3" w14:textId="77777777" w:rsidR="000A23A7" w:rsidRPr="000A23A7" w:rsidRDefault="000A23A7" w:rsidP="000A23A7">
            <w:pPr>
              <w:rPr>
                <w:rFonts w:eastAsia="Times New Roman" w:cs="Arial"/>
                <w:szCs w:val="20"/>
                <w:lang w:eastAsia="da-DK"/>
              </w:rPr>
            </w:pPr>
            <w:r w:rsidRPr="000A23A7">
              <w:rPr>
                <w:rFonts w:eastAsia="Times New Roman" w:cs="Arial"/>
                <w:szCs w:val="20"/>
                <w:lang w:eastAsia="da-DK"/>
              </w:rPr>
              <w:t>Anskaffer</w:t>
            </w:r>
          </w:p>
        </w:tc>
        <w:tc>
          <w:tcPr>
            <w:tcW w:w="2788" w:type="dxa"/>
            <w:shd w:val="clear" w:color="auto" w:fill="8EAADB"/>
          </w:tcPr>
          <w:p w14:paraId="091E2D90" w14:textId="77777777" w:rsidR="000A23A7" w:rsidRPr="000A23A7" w:rsidRDefault="000A23A7" w:rsidP="000A23A7">
            <w:pPr>
              <w:rPr>
                <w:rFonts w:eastAsia="Times New Roman" w:cs="Arial"/>
                <w:b/>
                <w:bCs/>
                <w:color w:val="000000"/>
                <w:szCs w:val="20"/>
                <w:lang w:eastAsia="da-DK"/>
              </w:rPr>
            </w:pPr>
            <w:r w:rsidRPr="000A23A7">
              <w:rPr>
                <w:rFonts w:eastAsia="Times New Roman" w:cs="Arial"/>
                <w:b/>
                <w:bCs/>
                <w:color w:val="000000"/>
                <w:szCs w:val="20"/>
                <w:lang w:eastAsia="da-DK"/>
              </w:rPr>
              <w:t>Udførende:</w:t>
            </w:r>
          </w:p>
          <w:p w14:paraId="65C69699" w14:textId="77777777" w:rsidR="000A23A7" w:rsidRPr="000A23A7" w:rsidRDefault="000A23A7" w:rsidP="000A23A7">
            <w:pPr>
              <w:rPr>
                <w:rFonts w:eastAsia="Times New Roman" w:cs="Arial"/>
                <w:b/>
                <w:bCs/>
                <w:szCs w:val="20"/>
                <w:lang w:eastAsia="da-DK"/>
              </w:rPr>
            </w:pPr>
            <w:r w:rsidRPr="000A23A7">
              <w:rPr>
                <w:rFonts w:eastAsia="Times New Roman" w:cs="Arial"/>
                <w:szCs w:val="20"/>
                <w:lang w:eastAsia="da-DK"/>
              </w:rPr>
              <w:t>GDPR-medarbejder</w:t>
            </w:r>
          </w:p>
        </w:tc>
        <w:tc>
          <w:tcPr>
            <w:tcW w:w="2788" w:type="dxa"/>
            <w:shd w:val="clear" w:color="auto" w:fill="8EAADB"/>
          </w:tcPr>
          <w:p w14:paraId="0E8C48A5" w14:textId="77777777" w:rsidR="000A23A7" w:rsidRPr="000A23A7" w:rsidRDefault="000A23A7" w:rsidP="000A23A7">
            <w:pPr>
              <w:rPr>
                <w:rFonts w:eastAsia="Times New Roman" w:cs="Arial"/>
                <w:b/>
                <w:bCs/>
                <w:color w:val="000000"/>
                <w:szCs w:val="20"/>
                <w:lang w:eastAsia="da-DK"/>
              </w:rPr>
            </w:pPr>
            <w:r w:rsidRPr="000A23A7">
              <w:rPr>
                <w:rFonts w:eastAsia="Times New Roman" w:cs="Arial"/>
                <w:b/>
                <w:bCs/>
                <w:color w:val="000000"/>
                <w:szCs w:val="20"/>
                <w:lang w:eastAsia="da-DK"/>
              </w:rPr>
              <w:t>Inddraget/rådgivende:</w:t>
            </w:r>
          </w:p>
          <w:p w14:paraId="36CBAC59" w14:textId="77777777" w:rsidR="000A23A7" w:rsidRPr="000A23A7" w:rsidRDefault="000A23A7" w:rsidP="000A23A7">
            <w:pPr>
              <w:rPr>
                <w:rFonts w:eastAsia="Times New Roman" w:cs="Arial"/>
                <w:szCs w:val="20"/>
                <w:lang w:eastAsia="da-DK"/>
              </w:rPr>
            </w:pPr>
            <w:r w:rsidRPr="000A23A7">
              <w:rPr>
                <w:rFonts w:eastAsia="Times New Roman" w:cs="Arial"/>
                <w:szCs w:val="20"/>
                <w:lang w:eastAsia="da-DK"/>
              </w:rPr>
              <w:t>DPO og fagområdet &amp; IT</w:t>
            </w:r>
          </w:p>
        </w:tc>
      </w:tr>
      <w:tr w:rsidR="000A23A7" w:rsidRPr="000A23A7" w14:paraId="5D85D66F" w14:textId="77777777" w:rsidTr="00502B61">
        <w:tc>
          <w:tcPr>
            <w:tcW w:w="836" w:type="dxa"/>
            <w:vMerge/>
            <w:shd w:val="clear" w:color="auto" w:fill="8EAADB"/>
          </w:tcPr>
          <w:p w14:paraId="0AFC6F6F" w14:textId="77777777" w:rsidR="000A23A7" w:rsidRPr="000A23A7" w:rsidRDefault="000A23A7" w:rsidP="000A23A7">
            <w:pPr>
              <w:rPr>
                <w:rFonts w:eastAsia="Times New Roman" w:cs="Arial"/>
                <w:b/>
                <w:bCs/>
                <w:szCs w:val="20"/>
                <w:lang w:eastAsia="da-DK"/>
              </w:rPr>
            </w:pPr>
          </w:p>
        </w:tc>
        <w:tc>
          <w:tcPr>
            <w:tcW w:w="8363" w:type="dxa"/>
            <w:gridSpan w:val="3"/>
            <w:shd w:val="clear" w:color="auto" w:fill="auto"/>
            <w:tcMar>
              <w:top w:w="40" w:type="dxa"/>
              <w:left w:w="60" w:type="dxa"/>
              <w:bottom w:w="40" w:type="dxa"/>
              <w:right w:w="60" w:type="dxa"/>
            </w:tcMar>
          </w:tcPr>
          <w:p w14:paraId="114B9CBD" w14:textId="77777777" w:rsidR="000A23A7" w:rsidRPr="000A23A7" w:rsidRDefault="000A23A7" w:rsidP="000A23A7">
            <w:pPr>
              <w:rPr>
                <w:rFonts w:cs="Arial"/>
                <w:szCs w:val="20"/>
              </w:rPr>
            </w:pPr>
            <w:r w:rsidRPr="000A23A7">
              <w:rPr>
                <w:rFonts w:cs="Arial"/>
                <w:szCs w:val="20"/>
              </w:rPr>
              <w:t xml:space="preserve">Konsekvensanalysen udarbejdes i samarbejde med styrelsens GDPR-medarbejdere og skal forelægges styrelsens DPO til kvalitetssikring og godkendelse. </w:t>
            </w:r>
          </w:p>
          <w:p w14:paraId="1CC8C6F8" w14:textId="77777777" w:rsidR="000A23A7" w:rsidRPr="000A23A7" w:rsidRDefault="000A23A7" w:rsidP="000A23A7">
            <w:pPr>
              <w:rPr>
                <w:rFonts w:eastAsia="Times New Roman" w:cs="Arial"/>
                <w:b/>
                <w:bCs/>
                <w:color w:val="000000"/>
                <w:szCs w:val="20"/>
                <w:lang w:eastAsia="da-DK"/>
              </w:rPr>
            </w:pPr>
          </w:p>
        </w:tc>
      </w:tr>
      <w:tr w:rsidR="000A23A7" w:rsidRPr="000A23A7" w14:paraId="3063B301" w14:textId="77777777" w:rsidTr="00502B61">
        <w:tc>
          <w:tcPr>
            <w:tcW w:w="836" w:type="dxa"/>
            <w:vMerge/>
            <w:shd w:val="clear" w:color="auto" w:fill="8EAADB"/>
          </w:tcPr>
          <w:p w14:paraId="72803EF5" w14:textId="77777777" w:rsidR="000A23A7" w:rsidRPr="000A23A7" w:rsidRDefault="000A23A7" w:rsidP="000A23A7">
            <w:pPr>
              <w:rPr>
                <w:rFonts w:eastAsia="Times New Roman" w:cs="Arial"/>
                <w:b/>
                <w:bCs/>
                <w:szCs w:val="20"/>
                <w:lang w:eastAsia="da-DK"/>
              </w:rPr>
            </w:pPr>
          </w:p>
        </w:tc>
        <w:tc>
          <w:tcPr>
            <w:tcW w:w="8363" w:type="dxa"/>
            <w:gridSpan w:val="3"/>
            <w:shd w:val="clear" w:color="auto" w:fill="8EAADB" w:themeFill="accent1" w:themeFillTint="99"/>
            <w:tcMar>
              <w:top w:w="40" w:type="dxa"/>
              <w:left w:w="60" w:type="dxa"/>
              <w:bottom w:w="40" w:type="dxa"/>
              <w:right w:w="60" w:type="dxa"/>
            </w:tcMar>
          </w:tcPr>
          <w:p w14:paraId="3CFC26A7" w14:textId="77777777" w:rsidR="000A23A7" w:rsidRPr="000A23A7" w:rsidRDefault="000A23A7" w:rsidP="000A23A7">
            <w:pPr>
              <w:rPr>
                <w:rFonts w:cs="Arial"/>
                <w:b/>
                <w:bCs/>
                <w:szCs w:val="20"/>
              </w:rPr>
            </w:pPr>
            <w:r w:rsidRPr="000A23A7">
              <w:rPr>
                <w:rFonts w:cs="Arial"/>
                <w:b/>
                <w:bCs/>
                <w:szCs w:val="20"/>
              </w:rPr>
              <w:t>Hvornår</w:t>
            </w:r>
          </w:p>
        </w:tc>
      </w:tr>
      <w:tr w:rsidR="000A23A7" w:rsidRPr="000A23A7" w14:paraId="0BE16ED9" w14:textId="77777777" w:rsidTr="00502B61">
        <w:tc>
          <w:tcPr>
            <w:tcW w:w="836" w:type="dxa"/>
            <w:vMerge/>
            <w:shd w:val="clear" w:color="auto" w:fill="8EAADB"/>
          </w:tcPr>
          <w:p w14:paraId="7BD6FB23" w14:textId="77777777" w:rsidR="000A23A7" w:rsidRPr="000A23A7" w:rsidRDefault="000A23A7" w:rsidP="000A23A7">
            <w:pPr>
              <w:rPr>
                <w:rFonts w:eastAsia="Times New Roman" w:cs="Arial"/>
                <w:b/>
                <w:bCs/>
                <w:szCs w:val="20"/>
                <w:lang w:eastAsia="da-DK"/>
              </w:rPr>
            </w:pPr>
          </w:p>
        </w:tc>
        <w:tc>
          <w:tcPr>
            <w:tcW w:w="8363" w:type="dxa"/>
            <w:gridSpan w:val="3"/>
            <w:shd w:val="clear" w:color="auto" w:fill="auto"/>
            <w:tcMar>
              <w:top w:w="40" w:type="dxa"/>
              <w:left w:w="60" w:type="dxa"/>
              <w:bottom w:w="40" w:type="dxa"/>
              <w:right w:w="60" w:type="dxa"/>
            </w:tcMar>
          </w:tcPr>
          <w:p w14:paraId="016D5C63" w14:textId="77777777" w:rsidR="000A23A7" w:rsidRPr="000A23A7" w:rsidRDefault="000A23A7" w:rsidP="000A23A7">
            <w:pPr>
              <w:rPr>
                <w:rFonts w:cs="Arial"/>
                <w:szCs w:val="20"/>
              </w:rPr>
            </w:pPr>
            <w:r w:rsidRPr="000A23A7">
              <w:rPr>
                <w:rFonts w:cs="Arial"/>
                <w:szCs w:val="20"/>
              </w:rPr>
              <w:t>Såfremt det er vurderet, at en konsekvensanalyse er nødvendig</w:t>
            </w:r>
            <w:r w:rsidRPr="000A23A7">
              <w:rPr>
                <w:rFonts w:cs="Arial"/>
                <w:b/>
                <w:bCs/>
                <w:szCs w:val="20"/>
              </w:rPr>
              <w:t xml:space="preserve">, </w:t>
            </w:r>
            <w:r w:rsidRPr="000A23A7">
              <w:rPr>
                <w:rFonts w:cs="Arial"/>
                <w:szCs w:val="20"/>
              </w:rPr>
              <w:t xml:space="preserve">skal denne være udarbejdet og foreligge i endelig form, før systemet kan idriftsættes. </w:t>
            </w:r>
          </w:p>
          <w:p w14:paraId="5B7E0061" w14:textId="77777777" w:rsidR="000A23A7" w:rsidRPr="000A23A7" w:rsidRDefault="000A23A7" w:rsidP="000A23A7">
            <w:pPr>
              <w:rPr>
                <w:rFonts w:cs="Arial"/>
                <w:szCs w:val="20"/>
              </w:rPr>
            </w:pPr>
          </w:p>
        </w:tc>
      </w:tr>
    </w:tbl>
    <w:p w14:paraId="62661F18" w14:textId="77777777" w:rsidR="000A23A7" w:rsidRPr="000A23A7" w:rsidRDefault="000A23A7" w:rsidP="000A23A7"/>
    <w:p w14:paraId="02C3D8A1" w14:textId="77777777" w:rsidR="000A23A7" w:rsidRPr="000A23A7" w:rsidRDefault="000A23A7" w:rsidP="000A23A7">
      <w:pPr>
        <w:keepNext/>
        <w:keepLines/>
        <w:spacing w:before="40"/>
        <w:outlineLvl w:val="2"/>
        <w:rPr>
          <w:rFonts w:ascii="Arial Nova Light" w:eastAsiaTheme="majorEastAsia" w:hAnsi="Arial Nova Light" w:cstheme="majorBidi"/>
          <w:color w:val="1F3763" w:themeColor="accent1" w:themeShade="7F"/>
          <w:sz w:val="24"/>
        </w:rPr>
      </w:pPr>
      <w:r w:rsidRPr="000A23A7">
        <w:rPr>
          <w:rFonts w:ascii="Arial Nova Light" w:eastAsiaTheme="majorEastAsia" w:hAnsi="Arial Nova Light" w:cstheme="majorBidi"/>
          <w:color w:val="1F3763" w:themeColor="accent1" w:themeShade="7F"/>
          <w:sz w:val="24"/>
        </w:rPr>
        <w:t>Kontraktuelle forhold</w:t>
      </w:r>
    </w:p>
    <w:p w14:paraId="2E5A4419" w14:textId="77777777" w:rsidR="000A23A7" w:rsidRPr="000A23A7" w:rsidRDefault="000A23A7" w:rsidP="000A23A7">
      <w:r w:rsidRPr="000A23A7">
        <w:t xml:space="preserve">Nedenfor følger de krav, som vedrører kontraktuelle forhold. Kravene skal sikre, at der overfor leverandører af it-systemer stilles de fornødne krav ift. databehandleraftaler og eventuelle overførelser af personoplysninger til tredjelande udenfor EU. </w:t>
      </w:r>
    </w:p>
    <w:p w14:paraId="57F341FC" w14:textId="77777777" w:rsidR="000A23A7" w:rsidRPr="000A23A7" w:rsidRDefault="000A23A7" w:rsidP="000A23A7"/>
    <w:tbl>
      <w:tblPr>
        <w:tblW w:w="9199"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6"/>
        <w:gridCol w:w="2787"/>
        <w:gridCol w:w="2788"/>
        <w:gridCol w:w="2788"/>
      </w:tblGrid>
      <w:tr w:rsidR="000A23A7" w:rsidRPr="000A23A7" w14:paraId="323269BF" w14:textId="77777777" w:rsidTr="00502B61">
        <w:tc>
          <w:tcPr>
            <w:tcW w:w="836" w:type="dxa"/>
            <w:vMerge w:val="restart"/>
            <w:shd w:val="clear" w:color="auto" w:fill="8EAADB"/>
          </w:tcPr>
          <w:p w14:paraId="2A37354B" w14:textId="77777777" w:rsidR="000A23A7" w:rsidRPr="000A23A7" w:rsidRDefault="000A23A7" w:rsidP="000A23A7">
            <w:pPr>
              <w:rPr>
                <w:rFonts w:eastAsia="Times New Roman" w:cs="Arial"/>
                <w:b/>
                <w:bCs/>
                <w:szCs w:val="20"/>
                <w:lang w:eastAsia="da-DK"/>
              </w:rPr>
            </w:pPr>
            <w:r w:rsidRPr="000A23A7">
              <w:rPr>
                <w:rFonts w:eastAsia="Times New Roman" w:cs="Arial"/>
                <w:b/>
                <w:bCs/>
                <w:szCs w:val="20"/>
                <w:lang w:eastAsia="da-DK"/>
              </w:rPr>
              <w:t>Krav nr.</w:t>
            </w:r>
          </w:p>
          <w:p w14:paraId="2304426F" w14:textId="77777777" w:rsidR="000A23A7" w:rsidRPr="000A23A7" w:rsidRDefault="000A23A7" w:rsidP="000A23A7">
            <w:pPr>
              <w:rPr>
                <w:rFonts w:eastAsia="Times New Roman" w:cs="Arial"/>
                <w:b/>
                <w:bCs/>
                <w:szCs w:val="20"/>
                <w:lang w:eastAsia="da-DK"/>
              </w:rPr>
            </w:pPr>
            <w:r w:rsidRPr="000A23A7">
              <w:rPr>
                <w:rFonts w:eastAsia="Times New Roman" w:cs="Arial"/>
                <w:b/>
                <w:bCs/>
                <w:szCs w:val="20"/>
                <w:lang w:eastAsia="da-DK"/>
              </w:rPr>
              <w:t>10</w:t>
            </w:r>
          </w:p>
        </w:tc>
        <w:tc>
          <w:tcPr>
            <w:tcW w:w="8363" w:type="dxa"/>
            <w:gridSpan w:val="3"/>
            <w:shd w:val="clear" w:color="auto" w:fill="8EAADB"/>
            <w:tcMar>
              <w:top w:w="40" w:type="dxa"/>
              <w:left w:w="60" w:type="dxa"/>
              <w:bottom w:w="40" w:type="dxa"/>
              <w:right w:w="60" w:type="dxa"/>
            </w:tcMar>
          </w:tcPr>
          <w:p w14:paraId="75755B09" w14:textId="77777777" w:rsidR="000A23A7" w:rsidRPr="000A23A7" w:rsidRDefault="000A23A7" w:rsidP="000A23A7">
            <w:pPr>
              <w:rPr>
                <w:rFonts w:eastAsia="Times New Roman" w:cs="Arial"/>
                <w:b/>
                <w:bCs/>
                <w:szCs w:val="20"/>
                <w:lang w:eastAsia="da-DK"/>
              </w:rPr>
            </w:pPr>
            <w:r w:rsidRPr="000A23A7">
              <w:rPr>
                <w:rFonts w:eastAsia="Times New Roman" w:cs="Arial"/>
                <w:b/>
                <w:bCs/>
                <w:szCs w:val="20"/>
                <w:lang w:eastAsia="da-DK"/>
              </w:rPr>
              <w:t>Afdækning af tredjelandsoverførelser</w:t>
            </w:r>
          </w:p>
        </w:tc>
      </w:tr>
      <w:tr w:rsidR="000A23A7" w:rsidRPr="000A23A7" w14:paraId="0D673CFB" w14:textId="77777777" w:rsidTr="00502B61">
        <w:tc>
          <w:tcPr>
            <w:tcW w:w="836" w:type="dxa"/>
            <w:vMerge/>
            <w:shd w:val="clear" w:color="auto" w:fill="8EAADB"/>
          </w:tcPr>
          <w:p w14:paraId="530F996E" w14:textId="77777777" w:rsidR="000A23A7" w:rsidRPr="000A23A7" w:rsidRDefault="000A23A7" w:rsidP="000A23A7">
            <w:pPr>
              <w:rPr>
                <w:rFonts w:eastAsia="Times New Roman" w:cs="Arial"/>
                <w:b/>
                <w:bCs/>
                <w:szCs w:val="20"/>
                <w:lang w:eastAsia="da-DK"/>
              </w:rPr>
            </w:pPr>
          </w:p>
        </w:tc>
        <w:tc>
          <w:tcPr>
            <w:tcW w:w="2787" w:type="dxa"/>
            <w:shd w:val="clear" w:color="auto" w:fill="8EAADB"/>
            <w:tcMar>
              <w:top w:w="40" w:type="dxa"/>
              <w:left w:w="60" w:type="dxa"/>
              <w:bottom w:w="40" w:type="dxa"/>
              <w:right w:w="60" w:type="dxa"/>
            </w:tcMar>
          </w:tcPr>
          <w:p w14:paraId="187DF106" w14:textId="77777777" w:rsidR="000A23A7" w:rsidRPr="000A23A7" w:rsidRDefault="000A23A7" w:rsidP="000A23A7">
            <w:pPr>
              <w:rPr>
                <w:rFonts w:eastAsia="Times New Roman" w:cs="Arial"/>
                <w:b/>
                <w:bCs/>
                <w:color w:val="000000"/>
                <w:szCs w:val="20"/>
                <w:lang w:eastAsia="da-DK"/>
              </w:rPr>
            </w:pPr>
            <w:r w:rsidRPr="000A23A7">
              <w:rPr>
                <w:rFonts w:eastAsia="Times New Roman" w:cs="Arial"/>
                <w:b/>
                <w:bCs/>
                <w:color w:val="000000"/>
                <w:szCs w:val="20"/>
                <w:lang w:eastAsia="da-DK"/>
              </w:rPr>
              <w:t xml:space="preserve">Ansvarlig: </w:t>
            </w:r>
          </w:p>
          <w:p w14:paraId="32942169" w14:textId="77777777" w:rsidR="000A23A7" w:rsidRPr="000A23A7" w:rsidRDefault="000A23A7" w:rsidP="000A23A7">
            <w:pPr>
              <w:rPr>
                <w:rFonts w:eastAsia="Times New Roman" w:cs="Arial"/>
                <w:b/>
                <w:bCs/>
                <w:szCs w:val="20"/>
                <w:lang w:eastAsia="da-DK"/>
              </w:rPr>
            </w:pPr>
            <w:r w:rsidRPr="000A23A7">
              <w:rPr>
                <w:rFonts w:eastAsia="Times New Roman" w:cs="Arial"/>
                <w:szCs w:val="20"/>
                <w:lang w:eastAsia="da-DK"/>
              </w:rPr>
              <w:t>Anskaffer</w:t>
            </w:r>
          </w:p>
        </w:tc>
        <w:tc>
          <w:tcPr>
            <w:tcW w:w="2788" w:type="dxa"/>
            <w:shd w:val="clear" w:color="auto" w:fill="8EAADB"/>
          </w:tcPr>
          <w:p w14:paraId="77D295C1" w14:textId="77777777" w:rsidR="000A23A7" w:rsidRPr="000A23A7" w:rsidRDefault="000A23A7" w:rsidP="000A23A7">
            <w:pPr>
              <w:rPr>
                <w:rFonts w:eastAsia="Times New Roman" w:cs="Arial"/>
                <w:b/>
                <w:bCs/>
                <w:color w:val="000000"/>
                <w:szCs w:val="20"/>
                <w:lang w:eastAsia="da-DK"/>
              </w:rPr>
            </w:pPr>
            <w:r w:rsidRPr="000A23A7">
              <w:rPr>
                <w:rFonts w:eastAsia="Times New Roman" w:cs="Arial"/>
                <w:b/>
                <w:bCs/>
                <w:color w:val="000000"/>
                <w:szCs w:val="20"/>
                <w:lang w:eastAsia="da-DK"/>
              </w:rPr>
              <w:t>Udførende:</w:t>
            </w:r>
          </w:p>
          <w:p w14:paraId="64C7FA6F" w14:textId="77777777" w:rsidR="000A23A7" w:rsidRPr="000A23A7" w:rsidRDefault="000A23A7" w:rsidP="000A23A7">
            <w:pPr>
              <w:rPr>
                <w:rFonts w:eastAsia="Times New Roman" w:cs="Arial"/>
                <w:szCs w:val="20"/>
                <w:lang w:eastAsia="da-DK"/>
              </w:rPr>
            </w:pPr>
            <w:r w:rsidRPr="000A23A7">
              <w:rPr>
                <w:rFonts w:eastAsia="Times New Roman" w:cs="Arial"/>
                <w:color w:val="000000"/>
                <w:szCs w:val="20"/>
                <w:lang w:eastAsia="da-DK"/>
              </w:rPr>
              <w:t>Anskaffer og</w:t>
            </w:r>
            <w:r w:rsidRPr="000A23A7">
              <w:rPr>
                <w:rFonts w:eastAsia="Times New Roman" w:cs="Arial"/>
                <w:b/>
                <w:bCs/>
                <w:color w:val="000000"/>
                <w:szCs w:val="20"/>
                <w:lang w:eastAsia="da-DK"/>
              </w:rPr>
              <w:t xml:space="preserve"> </w:t>
            </w:r>
            <w:r w:rsidRPr="000A23A7">
              <w:rPr>
                <w:rFonts w:eastAsia="Times New Roman" w:cs="Arial"/>
                <w:szCs w:val="20"/>
                <w:lang w:eastAsia="da-DK"/>
              </w:rPr>
              <w:t>GDPR-medarbejder</w:t>
            </w:r>
          </w:p>
        </w:tc>
        <w:tc>
          <w:tcPr>
            <w:tcW w:w="2788" w:type="dxa"/>
            <w:shd w:val="clear" w:color="auto" w:fill="8EAADB"/>
          </w:tcPr>
          <w:p w14:paraId="66DF4EC3" w14:textId="77777777" w:rsidR="000A23A7" w:rsidRPr="000A23A7" w:rsidRDefault="000A23A7" w:rsidP="000A23A7">
            <w:pPr>
              <w:rPr>
                <w:rFonts w:eastAsia="Times New Roman" w:cs="Arial"/>
                <w:b/>
                <w:bCs/>
                <w:color w:val="000000"/>
                <w:szCs w:val="20"/>
                <w:lang w:eastAsia="da-DK"/>
              </w:rPr>
            </w:pPr>
            <w:r w:rsidRPr="000A23A7">
              <w:rPr>
                <w:rFonts w:eastAsia="Times New Roman" w:cs="Arial"/>
                <w:b/>
                <w:bCs/>
                <w:color w:val="000000"/>
                <w:szCs w:val="20"/>
                <w:lang w:eastAsia="da-DK"/>
              </w:rPr>
              <w:t>Inddraget/rådgivende:</w:t>
            </w:r>
          </w:p>
          <w:p w14:paraId="1FDD71E6" w14:textId="77777777" w:rsidR="000A23A7" w:rsidRPr="000A23A7" w:rsidRDefault="000A23A7" w:rsidP="000A23A7">
            <w:pPr>
              <w:rPr>
                <w:rFonts w:eastAsia="Times New Roman" w:cs="Arial"/>
                <w:b/>
                <w:bCs/>
                <w:szCs w:val="20"/>
                <w:lang w:eastAsia="da-DK"/>
              </w:rPr>
            </w:pPr>
            <w:r w:rsidRPr="000A23A7">
              <w:rPr>
                <w:rFonts w:eastAsia="Times New Roman" w:cs="Arial"/>
                <w:szCs w:val="20"/>
                <w:lang w:eastAsia="da-DK"/>
              </w:rPr>
              <w:t>Anskaffer &amp; Leverandør</w:t>
            </w:r>
          </w:p>
        </w:tc>
      </w:tr>
      <w:tr w:rsidR="000A23A7" w:rsidRPr="000A23A7" w14:paraId="3B38AEDA" w14:textId="77777777" w:rsidTr="00502B61">
        <w:tc>
          <w:tcPr>
            <w:tcW w:w="836" w:type="dxa"/>
            <w:vMerge/>
            <w:shd w:val="clear" w:color="auto" w:fill="8EAADB"/>
          </w:tcPr>
          <w:p w14:paraId="4C9B140B" w14:textId="77777777" w:rsidR="000A23A7" w:rsidRPr="000A23A7" w:rsidRDefault="000A23A7" w:rsidP="000A23A7">
            <w:pPr>
              <w:rPr>
                <w:rFonts w:eastAsia="Times New Roman" w:cs="Arial"/>
                <w:b/>
                <w:bCs/>
                <w:szCs w:val="20"/>
                <w:lang w:eastAsia="da-DK"/>
              </w:rPr>
            </w:pPr>
          </w:p>
        </w:tc>
        <w:tc>
          <w:tcPr>
            <w:tcW w:w="8363" w:type="dxa"/>
            <w:gridSpan w:val="3"/>
            <w:shd w:val="clear" w:color="auto" w:fill="auto"/>
            <w:tcMar>
              <w:top w:w="40" w:type="dxa"/>
              <w:left w:w="60" w:type="dxa"/>
              <w:bottom w:w="40" w:type="dxa"/>
              <w:right w:w="60" w:type="dxa"/>
            </w:tcMar>
          </w:tcPr>
          <w:p w14:paraId="745CBFF0" w14:textId="77777777" w:rsidR="000A23A7" w:rsidRPr="000A23A7" w:rsidRDefault="000A23A7" w:rsidP="000A23A7">
            <w:pPr>
              <w:rPr>
                <w:rFonts w:cs="Arial"/>
                <w:szCs w:val="20"/>
              </w:rPr>
            </w:pPr>
            <w:r w:rsidRPr="000A23A7">
              <w:rPr>
                <w:rFonts w:cs="Arial"/>
                <w:szCs w:val="20"/>
              </w:rPr>
              <w:t xml:space="preserve">Ved udvælgelsen af systemleverandører, som skal behandle personoplysninger for Færdselsstyrelsen, skal det afklares, hvorvidt valget af den påtænkte leverandør kan medføre, at personoplysninger overføres til tredjelande udenfor EU. </w:t>
            </w:r>
          </w:p>
          <w:p w14:paraId="253C4124" w14:textId="77777777" w:rsidR="000A23A7" w:rsidRPr="000A23A7" w:rsidRDefault="000A23A7" w:rsidP="000A23A7">
            <w:pPr>
              <w:rPr>
                <w:rFonts w:cs="Arial"/>
                <w:szCs w:val="20"/>
              </w:rPr>
            </w:pPr>
            <w:r w:rsidRPr="000A23A7">
              <w:rPr>
                <w:rFonts w:cs="Arial"/>
                <w:szCs w:val="20"/>
              </w:rPr>
              <w:t xml:space="preserve">Dette kan eksempelvis være tilfældet, hvis leverandøren er del af et større internationalt koncernfællesskab, hvor data deles på tværs af landegrænser, eller hvis denne anvender underdatabehandlere baseret udenfor EU. </w:t>
            </w:r>
          </w:p>
          <w:p w14:paraId="139BCBBC" w14:textId="77777777" w:rsidR="000A23A7" w:rsidRPr="000A23A7" w:rsidRDefault="000A23A7" w:rsidP="000A23A7">
            <w:pPr>
              <w:rPr>
                <w:rFonts w:cs="Arial"/>
                <w:szCs w:val="20"/>
              </w:rPr>
            </w:pPr>
            <w:r w:rsidRPr="000A23A7">
              <w:rPr>
                <w:rFonts w:cs="Arial"/>
                <w:szCs w:val="20"/>
              </w:rPr>
              <w:t xml:space="preserve">Såfremt valget af en leverandør vil medføre en overførelse af personoplysninger til tredjelande udenfor EU, skal der forud for kontraktindgåelse foretages en vurdering af, hvorvidt der foreligger et gyldigt overførelsesgrundlag til at overføre personoplysninger udenfor EU og hvorvidt der stilles de fornødne garantier for de berørte registreredes rettigheder. </w:t>
            </w:r>
          </w:p>
          <w:p w14:paraId="5AE3B3FA" w14:textId="77777777" w:rsidR="000A23A7" w:rsidRPr="000A23A7" w:rsidRDefault="000A23A7" w:rsidP="000A23A7">
            <w:pPr>
              <w:rPr>
                <w:rFonts w:cs="Arial"/>
                <w:szCs w:val="20"/>
              </w:rPr>
            </w:pPr>
          </w:p>
          <w:p w14:paraId="6C7C5F00" w14:textId="77777777" w:rsidR="000A23A7" w:rsidRPr="000A23A7" w:rsidRDefault="000A23A7" w:rsidP="000A23A7">
            <w:pPr>
              <w:rPr>
                <w:rFonts w:cs="Arial"/>
                <w:szCs w:val="20"/>
              </w:rPr>
            </w:pPr>
            <w:r w:rsidRPr="000A23A7">
              <w:rPr>
                <w:rFonts w:cs="Arial"/>
                <w:szCs w:val="20"/>
              </w:rPr>
              <w:t xml:space="preserve">Vurderingerne i henhold til dette krav skal foretages i samarbejde med styrelsens GDPR-medarbejdere. </w:t>
            </w:r>
          </w:p>
          <w:p w14:paraId="7A557364" w14:textId="77777777" w:rsidR="000A23A7" w:rsidRPr="000A23A7" w:rsidRDefault="000A23A7" w:rsidP="000A23A7">
            <w:pPr>
              <w:rPr>
                <w:rFonts w:cs="Arial"/>
                <w:b/>
                <w:bCs/>
                <w:szCs w:val="20"/>
              </w:rPr>
            </w:pPr>
          </w:p>
        </w:tc>
      </w:tr>
      <w:tr w:rsidR="000A23A7" w:rsidRPr="000A23A7" w14:paraId="40233F2F" w14:textId="77777777" w:rsidTr="00502B61">
        <w:tc>
          <w:tcPr>
            <w:tcW w:w="836" w:type="dxa"/>
            <w:vMerge/>
            <w:shd w:val="clear" w:color="auto" w:fill="8EAADB"/>
          </w:tcPr>
          <w:p w14:paraId="0898ADDA" w14:textId="77777777" w:rsidR="000A23A7" w:rsidRPr="000A23A7" w:rsidRDefault="000A23A7" w:rsidP="000A23A7">
            <w:pPr>
              <w:rPr>
                <w:rFonts w:eastAsia="Times New Roman" w:cs="Arial"/>
                <w:b/>
                <w:bCs/>
                <w:szCs w:val="20"/>
                <w:lang w:eastAsia="da-DK"/>
              </w:rPr>
            </w:pPr>
          </w:p>
        </w:tc>
        <w:tc>
          <w:tcPr>
            <w:tcW w:w="8363" w:type="dxa"/>
            <w:gridSpan w:val="3"/>
            <w:shd w:val="clear" w:color="auto" w:fill="8EAADB" w:themeFill="accent1" w:themeFillTint="99"/>
            <w:tcMar>
              <w:top w:w="40" w:type="dxa"/>
              <w:left w:w="60" w:type="dxa"/>
              <w:bottom w:w="40" w:type="dxa"/>
              <w:right w:w="60" w:type="dxa"/>
            </w:tcMar>
          </w:tcPr>
          <w:p w14:paraId="645230B3" w14:textId="77777777" w:rsidR="000A23A7" w:rsidRPr="000A23A7" w:rsidRDefault="000A23A7" w:rsidP="000A23A7">
            <w:pPr>
              <w:rPr>
                <w:rFonts w:cs="Arial"/>
                <w:b/>
                <w:bCs/>
                <w:szCs w:val="20"/>
              </w:rPr>
            </w:pPr>
            <w:r w:rsidRPr="000A23A7">
              <w:rPr>
                <w:rFonts w:cs="Arial"/>
                <w:b/>
                <w:bCs/>
                <w:szCs w:val="20"/>
              </w:rPr>
              <w:t>Hvornår</w:t>
            </w:r>
          </w:p>
        </w:tc>
      </w:tr>
      <w:tr w:rsidR="000A23A7" w:rsidRPr="000A23A7" w14:paraId="541D80F0" w14:textId="77777777" w:rsidTr="00502B61">
        <w:tc>
          <w:tcPr>
            <w:tcW w:w="836" w:type="dxa"/>
            <w:vMerge/>
            <w:shd w:val="clear" w:color="auto" w:fill="8EAADB"/>
          </w:tcPr>
          <w:p w14:paraId="233BC717" w14:textId="77777777" w:rsidR="000A23A7" w:rsidRPr="000A23A7" w:rsidRDefault="000A23A7" w:rsidP="000A23A7">
            <w:pPr>
              <w:rPr>
                <w:rFonts w:eastAsia="Times New Roman" w:cs="Arial"/>
                <w:b/>
                <w:bCs/>
                <w:szCs w:val="20"/>
                <w:lang w:eastAsia="da-DK"/>
              </w:rPr>
            </w:pPr>
          </w:p>
        </w:tc>
        <w:tc>
          <w:tcPr>
            <w:tcW w:w="8363" w:type="dxa"/>
            <w:gridSpan w:val="3"/>
            <w:shd w:val="clear" w:color="auto" w:fill="auto"/>
            <w:tcMar>
              <w:top w:w="40" w:type="dxa"/>
              <w:left w:w="60" w:type="dxa"/>
              <w:bottom w:w="40" w:type="dxa"/>
              <w:right w:w="60" w:type="dxa"/>
            </w:tcMar>
          </w:tcPr>
          <w:p w14:paraId="47518F1A" w14:textId="7F289A2C" w:rsidR="000A23A7" w:rsidRPr="000A23A7" w:rsidRDefault="000A23A7" w:rsidP="000A23A7">
            <w:pPr>
              <w:rPr>
                <w:rFonts w:cs="Arial"/>
                <w:szCs w:val="20"/>
              </w:rPr>
            </w:pPr>
            <w:r w:rsidRPr="000A23A7">
              <w:rPr>
                <w:rFonts w:cs="Arial"/>
                <w:szCs w:val="20"/>
              </w:rPr>
              <w:t xml:space="preserve">Afdækningen </w:t>
            </w:r>
            <w:r w:rsidR="00937968">
              <w:rPr>
                <w:rFonts w:cs="Arial"/>
                <w:szCs w:val="20"/>
              </w:rPr>
              <w:t xml:space="preserve">af </w:t>
            </w:r>
            <w:r w:rsidRPr="000A23A7">
              <w:rPr>
                <w:rFonts w:cs="Arial"/>
                <w:szCs w:val="20"/>
              </w:rPr>
              <w:t xml:space="preserve">eventuelle tredjelandsoverførelser skal ske </w:t>
            </w:r>
            <w:r w:rsidRPr="000A23A7">
              <w:rPr>
                <w:rFonts w:cs="Arial"/>
                <w:color w:val="000000"/>
                <w:szCs w:val="20"/>
              </w:rPr>
              <w:t>forud for kontraktindgåelse med systemleverandøren.</w:t>
            </w:r>
          </w:p>
          <w:p w14:paraId="1EEBB8CE" w14:textId="77777777" w:rsidR="000A23A7" w:rsidRPr="000A23A7" w:rsidRDefault="000A23A7" w:rsidP="000A23A7">
            <w:pPr>
              <w:rPr>
                <w:rFonts w:cs="Arial"/>
                <w:szCs w:val="20"/>
              </w:rPr>
            </w:pPr>
          </w:p>
        </w:tc>
      </w:tr>
    </w:tbl>
    <w:p w14:paraId="0AE869AE" w14:textId="77777777" w:rsidR="000A23A7" w:rsidRPr="000A23A7" w:rsidRDefault="000A23A7" w:rsidP="000A23A7"/>
    <w:tbl>
      <w:tblPr>
        <w:tblW w:w="9199"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6"/>
        <w:gridCol w:w="2787"/>
        <w:gridCol w:w="2788"/>
        <w:gridCol w:w="2788"/>
      </w:tblGrid>
      <w:tr w:rsidR="000A23A7" w:rsidRPr="000A23A7" w14:paraId="51AD0ED0" w14:textId="77777777" w:rsidTr="00502B61">
        <w:tc>
          <w:tcPr>
            <w:tcW w:w="836" w:type="dxa"/>
            <w:vMerge w:val="restart"/>
            <w:shd w:val="clear" w:color="auto" w:fill="8EAADB"/>
          </w:tcPr>
          <w:p w14:paraId="112B00AB" w14:textId="77777777" w:rsidR="000A23A7" w:rsidRPr="000A23A7" w:rsidRDefault="000A23A7" w:rsidP="000A23A7">
            <w:pPr>
              <w:rPr>
                <w:rFonts w:eastAsia="Times New Roman" w:cs="Arial"/>
                <w:b/>
                <w:bCs/>
                <w:szCs w:val="20"/>
                <w:lang w:eastAsia="da-DK"/>
              </w:rPr>
            </w:pPr>
            <w:r w:rsidRPr="000A23A7">
              <w:rPr>
                <w:rFonts w:eastAsia="Times New Roman" w:cs="Arial"/>
                <w:b/>
                <w:bCs/>
                <w:szCs w:val="20"/>
                <w:lang w:eastAsia="da-DK"/>
              </w:rPr>
              <w:t>Krav nr.</w:t>
            </w:r>
          </w:p>
          <w:p w14:paraId="39C56C66" w14:textId="77777777" w:rsidR="000A23A7" w:rsidRPr="000A23A7" w:rsidRDefault="000A23A7" w:rsidP="000A23A7">
            <w:pPr>
              <w:rPr>
                <w:rFonts w:eastAsia="Times New Roman" w:cs="Arial"/>
                <w:b/>
                <w:bCs/>
                <w:szCs w:val="20"/>
                <w:lang w:eastAsia="da-DK"/>
              </w:rPr>
            </w:pPr>
            <w:r w:rsidRPr="000A23A7">
              <w:rPr>
                <w:rFonts w:eastAsia="Times New Roman" w:cs="Arial"/>
                <w:b/>
                <w:bCs/>
                <w:szCs w:val="20"/>
                <w:lang w:eastAsia="da-DK"/>
              </w:rPr>
              <w:t>11</w:t>
            </w:r>
          </w:p>
        </w:tc>
        <w:tc>
          <w:tcPr>
            <w:tcW w:w="8363" w:type="dxa"/>
            <w:gridSpan w:val="3"/>
            <w:shd w:val="clear" w:color="auto" w:fill="8EAADB"/>
            <w:tcMar>
              <w:top w:w="40" w:type="dxa"/>
              <w:left w:w="60" w:type="dxa"/>
              <w:bottom w:w="40" w:type="dxa"/>
              <w:right w:w="60" w:type="dxa"/>
            </w:tcMar>
          </w:tcPr>
          <w:p w14:paraId="65DC5B72" w14:textId="77777777" w:rsidR="000A23A7" w:rsidRPr="000A23A7" w:rsidRDefault="000A23A7" w:rsidP="000A23A7">
            <w:pPr>
              <w:rPr>
                <w:rFonts w:eastAsia="Times New Roman" w:cs="Arial"/>
                <w:b/>
                <w:bCs/>
                <w:color w:val="000000"/>
                <w:szCs w:val="20"/>
                <w:lang w:eastAsia="da-DK"/>
              </w:rPr>
            </w:pPr>
            <w:r w:rsidRPr="000A23A7">
              <w:rPr>
                <w:rFonts w:eastAsia="Times New Roman" w:cs="Arial"/>
                <w:b/>
                <w:bCs/>
                <w:szCs w:val="20"/>
                <w:lang w:eastAsia="da-DK"/>
              </w:rPr>
              <w:t>Indgåelse af databehandleraftale</w:t>
            </w:r>
          </w:p>
        </w:tc>
      </w:tr>
      <w:tr w:rsidR="000A23A7" w:rsidRPr="000A23A7" w14:paraId="1EF56A70" w14:textId="77777777" w:rsidTr="00502B61">
        <w:tc>
          <w:tcPr>
            <w:tcW w:w="836" w:type="dxa"/>
            <w:vMerge/>
            <w:shd w:val="clear" w:color="auto" w:fill="8EAADB"/>
          </w:tcPr>
          <w:p w14:paraId="771E18B3" w14:textId="77777777" w:rsidR="000A23A7" w:rsidRPr="000A23A7" w:rsidRDefault="000A23A7" w:rsidP="000A23A7">
            <w:pPr>
              <w:rPr>
                <w:rFonts w:eastAsia="Times New Roman" w:cs="Arial"/>
                <w:b/>
                <w:bCs/>
                <w:szCs w:val="20"/>
                <w:lang w:eastAsia="da-DK"/>
              </w:rPr>
            </w:pPr>
          </w:p>
        </w:tc>
        <w:tc>
          <w:tcPr>
            <w:tcW w:w="2787" w:type="dxa"/>
            <w:shd w:val="clear" w:color="auto" w:fill="8EAADB"/>
            <w:tcMar>
              <w:top w:w="40" w:type="dxa"/>
              <w:left w:w="60" w:type="dxa"/>
              <w:bottom w:w="40" w:type="dxa"/>
              <w:right w:w="60" w:type="dxa"/>
            </w:tcMar>
          </w:tcPr>
          <w:p w14:paraId="58A694BF" w14:textId="77777777" w:rsidR="000A23A7" w:rsidRPr="000A23A7" w:rsidRDefault="000A23A7" w:rsidP="000A23A7">
            <w:pPr>
              <w:rPr>
                <w:rFonts w:eastAsia="Times New Roman" w:cs="Arial"/>
                <w:b/>
                <w:bCs/>
                <w:color w:val="000000"/>
                <w:szCs w:val="20"/>
                <w:lang w:eastAsia="da-DK"/>
              </w:rPr>
            </w:pPr>
            <w:r w:rsidRPr="000A23A7">
              <w:rPr>
                <w:rFonts w:eastAsia="Times New Roman" w:cs="Arial"/>
                <w:b/>
                <w:bCs/>
                <w:color w:val="000000"/>
                <w:szCs w:val="20"/>
                <w:lang w:eastAsia="da-DK"/>
              </w:rPr>
              <w:t xml:space="preserve">Ansvarlig: </w:t>
            </w:r>
          </w:p>
          <w:p w14:paraId="09A537D6" w14:textId="77777777" w:rsidR="000A23A7" w:rsidRPr="000A23A7" w:rsidRDefault="000A23A7" w:rsidP="000A23A7">
            <w:pPr>
              <w:rPr>
                <w:rFonts w:eastAsia="Times New Roman" w:cs="Arial"/>
                <w:b/>
                <w:bCs/>
                <w:szCs w:val="20"/>
                <w:lang w:eastAsia="da-DK"/>
              </w:rPr>
            </w:pPr>
            <w:r w:rsidRPr="000A23A7">
              <w:rPr>
                <w:rFonts w:eastAsia="Times New Roman" w:cs="Arial"/>
                <w:szCs w:val="20"/>
                <w:lang w:eastAsia="da-DK"/>
              </w:rPr>
              <w:t>Anskaffer</w:t>
            </w:r>
          </w:p>
        </w:tc>
        <w:tc>
          <w:tcPr>
            <w:tcW w:w="2788" w:type="dxa"/>
            <w:shd w:val="clear" w:color="auto" w:fill="8EAADB"/>
          </w:tcPr>
          <w:p w14:paraId="225BB50E" w14:textId="77777777" w:rsidR="000A23A7" w:rsidRPr="000A23A7" w:rsidRDefault="000A23A7" w:rsidP="000A23A7">
            <w:pPr>
              <w:rPr>
                <w:rFonts w:eastAsia="Times New Roman" w:cs="Arial"/>
                <w:b/>
                <w:bCs/>
                <w:color w:val="000000"/>
                <w:szCs w:val="20"/>
                <w:lang w:eastAsia="da-DK"/>
              </w:rPr>
            </w:pPr>
            <w:r w:rsidRPr="000A23A7">
              <w:rPr>
                <w:rFonts w:eastAsia="Times New Roman" w:cs="Arial"/>
                <w:b/>
                <w:bCs/>
                <w:color w:val="000000"/>
                <w:szCs w:val="20"/>
                <w:lang w:eastAsia="da-DK"/>
              </w:rPr>
              <w:t>Udførende:</w:t>
            </w:r>
          </w:p>
          <w:p w14:paraId="333DA949" w14:textId="77777777" w:rsidR="000A23A7" w:rsidRPr="000A23A7" w:rsidRDefault="000A23A7" w:rsidP="000A23A7">
            <w:pPr>
              <w:rPr>
                <w:rFonts w:eastAsia="Times New Roman" w:cs="Arial"/>
                <w:b/>
                <w:bCs/>
                <w:szCs w:val="20"/>
                <w:lang w:eastAsia="da-DK"/>
              </w:rPr>
            </w:pPr>
            <w:r w:rsidRPr="000A23A7">
              <w:rPr>
                <w:rFonts w:eastAsia="Times New Roman" w:cs="Arial"/>
                <w:b/>
                <w:bCs/>
                <w:color w:val="000000"/>
                <w:szCs w:val="20"/>
                <w:lang w:eastAsia="da-DK"/>
              </w:rPr>
              <w:t xml:space="preserve"> </w:t>
            </w:r>
            <w:r w:rsidRPr="000A23A7">
              <w:rPr>
                <w:rFonts w:eastAsia="Times New Roman" w:cs="Arial"/>
                <w:szCs w:val="20"/>
                <w:lang w:eastAsia="da-DK"/>
              </w:rPr>
              <w:t>Anskaffer og fagområdet</w:t>
            </w:r>
          </w:p>
        </w:tc>
        <w:tc>
          <w:tcPr>
            <w:tcW w:w="2788" w:type="dxa"/>
            <w:shd w:val="clear" w:color="auto" w:fill="8EAADB"/>
          </w:tcPr>
          <w:p w14:paraId="5F942F22" w14:textId="77777777" w:rsidR="000A23A7" w:rsidRPr="000A23A7" w:rsidRDefault="000A23A7" w:rsidP="000A23A7">
            <w:pPr>
              <w:rPr>
                <w:rFonts w:eastAsia="Times New Roman" w:cs="Arial"/>
                <w:b/>
                <w:bCs/>
                <w:color w:val="000000"/>
                <w:szCs w:val="20"/>
                <w:lang w:eastAsia="da-DK"/>
              </w:rPr>
            </w:pPr>
            <w:r w:rsidRPr="000A23A7">
              <w:rPr>
                <w:rFonts w:eastAsia="Times New Roman" w:cs="Arial"/>
                <w:b/>
                <w:bCs/>
                <w:color w:val="000000"/>
                <w:szCs w:val="20"/>
                <w:lang w:eastAsia="da-DK"/>
              </w:rPr>
              <w:t>Inddraget/rådgivende:</w:t>
            </w:r>
          </w:p>
          <w:p w14:paraId="52E10E7B" w14:textId="77777777" w:rsidR="000A23A7" w:rsidRPr="000A23A7" w:rsidRDefault="000A23A7" w:rsidP="000A23A7">
            <w:pPr>
              <w:rPr>
                <w:rFonts w:eastAsia="Times New Roman" w:cs="Arial"/>
                <w:b/>
                <w:bCs/>
                <w:szCs w:val="20"/>
                <w:lang w:eastAsia="da-DK"/>
              </w:rPr>
            </w:pPr>
            <w:r w:rsidRPr="000A23A7">
              <w:rPr>
                <w:rFonts w:eastAsia="Times New Roman" w:cs="Arial"/>
                <w:szCs w:val="20"/>
                <w:lang w:eastAsia="da-DK"/>
              </w:rPr>
              <w:t>GDPR-medarbejder</w:t>
            </w:r>
          </w:p>
        </w:tc>
      </w:tr>
      <w:tr w:rsidR="000A23A7" w:rsidRPr="000A23A7" w14:paraId="6E1C9227" w14:textId="77777777" w:rsidTr="00502B61">
        <w:tc>
          <w:tcPr>
            <w:tcW w:w="836" w:type="dxa"/>
            <w:vMerge/>
            <w:shd w:val="clear" w:color="auto" w:fill="8EAADB"/>
          </w:tcPr>
          <w:p w14:paraId="480117CA" w14:textId="77777777" w:rsidR="000A23A7" w:rsidRPr="000A23A7" w:rsidRDefault="000A23A7" w:rsidP="000A23A7">
            <w:pPr>
              <w:rPr>
                <w:rFonts w:eastAsia="Times New Roman" w:cs="Arial"/>
                <w:b/>
                <w:bCs/>
                <w:szCs w:val="20"/>
                <w:lang w:eastAsia="da-DK"/>
              </w:rPr>
            </w:pPr>
          </w:p>
        </w:tc>
        <w:tc>
          <w:tcPr>
            <w:tcW w:w="8363" w:type="dxa"/>
            <w:gridSpan w:val="3"/>
            <w:shd w:val="clear" w:color="auto" w:fill="auto"/>
            <w:tcMar>
              <w:top w:w="40" w:type="dxa"/>
              <w:left w:w="60" w:type="dxa"/>
              <w:bottom w:w="40" w:type="dxa"/>
              <w:right w:w="60" w:type="dxa"/>
            </w:tcMar>
          </w:tcPr>
          <w:p w14:paraId="6CFA76B3" w14:textId="77777777" w:rsidR="000A23A7" w:rsidRPr="000A23A7" w:rsidRDefault="000A23A7" w:rsidP="000A23A7">
            <w:pPr>
              <w:rPr>
                <w:rFonts w:cs="Arial"/>
                <w:szCs w:val="20"/>
              </w:rPr>
            </w:pPr>
            <w:r w:rsidRPr="000A23A7">
              <w:rPr>
                <w:rFonts w:cs="Arial"/>
                <w:szCs w:val="20"/>
              </w:rPr>
              <w:t xml:space="preserve">Såfremt der er behov for at indgå en databehandleraftale med systemleverandøren, skal denne senest indgås samtidigt med kontrakten. Formålet med databehandleraftalen er at sikre forholdene omkring leverandørens behandling af personoplysninger, som en del af kontraktens opfyldelse. </w:t>
            </w:r>
          </w:p>
          <w:p w14:paraId="5FA89475" w14:textId="77777777" w:rsidR="000A23A7" w:rsidRPr="000A23A7" w:rsidRDefault="000A23A7" w:rsidP="000A23A7">
            <w:pPr>
              <w:rPr>
                <w:rFonts w:cs="Arial"/>
                <w:szCs w:val="20"/>
              </w:rPr>
            </w:pPr>
          </w:p>
          <w:p w14:paraId="615427D7" w14:textId="77777777" w:rsidR="000A23A7" w:rsidRPr="000A23A7" w:rsidRDefault="000A23A7" w:rsidP="000A23A7">
            <w:pPr>
              <w:rPr>
                <w:rFonts w:cs="Arial"/>
                <w:szCs w:val="20"/>
              </w:rPr>
            </w:pPr>
            <w:r w:rsidRPr="000A23A7">
              <w:rPr>
                <w:rFonts w:cs="Arial"/>
                <w:szCs w:val="20"/>
              </w:rPr>
              <w:t xml:space="preserve">Databehandleraftalen skal være tilpasset det konkrete it-systems omfang og karakter, og skal indholdsmæssigt leve op til kravene i artikel 28 i GDPR.  </w:t>
            </w:r>
          </w:p>
          <w:p w14:paraId="74894D0D" w14:textId="77777777" w:rsidR="000A23A7" w:rsidRPr="000A23A7" w:rsidRDefault="000A23A7" w:rsidP="000A23A7">
            <w:pPr>
              <w:rPr>
                <w:rFonts w:cs="Arial"/>
                <w:szCs w:val="20"/>
              </w:rPr>
            </w:pPr>
          </w:p>
          <w:p w14:paraId="525DE5C8" w14:textId="77777777" w:rsidR="000A23A7" w:rsidRPr="000A23A7" w:rsidRDefault="000A23A7" w:rsidP="000A23A7">
            <w:pPr>
              <w:rPr>
                <w:rFonts w:cs="Arial"/>
                <w:szCs w:val="20"/>
              </w:rPr>
            </w:pPr>
            <w:r w:rsidRPr="000A23A7">
              <w:rPr>
                <w:rFonts w:cs="Arial"/>
                <w:szCs w:val="20"/>
              </w:rPr>
              <w:t xml:space="preserve">Færdselsstyrelsen har sin egen skabelon for databehandleraftaler og den seneste version kan findes på Færdselstavlen under GDPR. </w:t>
            </w:r>
          </w:p>
          <w:p w14:paraId="7744FF72" w14:textId="77777777" w:rsidR="000A23A7" w:rsidRPr="000A23A7" w:rsidRDefault="000A23A7" w:rsidP="000A23A7">
            <w:pPr>
              <w:rPr>
                <w:rFonts w:cs="Arial"/>
                <w:szCs w:val="20"/>
              </w:rPr>
            </w:pPr>
          </w:p>
          <w:p w14:paraId="2D08B7CB" w14:textId="77777777" w:rsidR="000A23A7" w:rsidRPr="000A23A7" w:rsidRDefault="000A23A7" w:rsidP="000A23A7">
            <w:pPr>
              <w:rPr>
                <w:rFonts w:cs="Arial"/>
                <w:szCs w:val="20"/>
              </w:rPr>
            </w:pPr>
            <w:r w:rsidRPr="000A23A7">
              <w:rPr>
                <w:rFonts w:cs="Arial"/>
                <w:szCs w:val="20"/>
              </w:rPr>
              <w:t>Vælger man at indgå en databehandleraftale på andre vilkår end styrelsens egen skabelon eller Datatilsynets standardskabelon, må den valgte form som udgangspunkt ikke stille styrelsen ringere, end hvad der fremgår af Datatilsynets standardskabelon og dennes standardvilkår. Afvigelser fra dette udgangspunkt skal være begrundede og dokumenteret.</w:t>
            </w:r>
          </w:p>
          <w:p w14:paraId="427FB87E" w14:textId="77777777" w:rsidR="000A23A7" w:rsidRPr="000A23A7" w:rsidRDefault="000A23A7" w:rsidP="000A23A7">
            <w:pPr>
              <w:rPr>
                <w:rFonts w:cs="Arial"/>
                <w:szCs w:val="20"/>
              </w:rPr>
            </w:pPr>
          </w:p>
          <w:p w14:paraId="38D59A22" w14:textId="77777777" w:rsidR="000A23A7" w:rsidRPr="000A23A7" w:rsidRDefault="000A23A7" w:rsidP="000A23A7">
            <w:pPr>
              <w:rPr>
                <w:rFonts w:cs="Arial"/>
                <w:szCs w:val="20"/>
              </w:rPr>
            </w:pPr>
            <w:r w:rsidRPr="000A23A7">
              <w:rPr>
                <w:rFonts w:cs="Arial"/>
                <w:szCs w:val="20"/>
              </w:rPr>
              <w:t>Samtlige databehandleraftaler skal kvalitetssikres af styrelsens GDPR-medarbejdere forud for underskriften heraf.</w:t>
            </w:r>
          </w:p>
          <w:p w14:paraId="7586D474" w14:textId="77777777" w:rsidR="000A23A7" w:rsidRPr="000A23A7" w:rsidRDefault="000A23A7" w:rsidP="000A23A7">
            <w:pPr>
              <w:rPr>
                <w:rFonts w:cs="Arial"/>
                <w:szCs w:val="20"/>
              </w:rPr>
            </w:pPr>
          </w:p>
          <w:p w14:paraId="509158A1" w14:textId="77777777" w:rsidR="000A23A7" w:rsidRPr="000A23A7" w:rsidRDefault="000A23A7" w:rsidP="000A23A7">
            <w:pPr>
              <w:rPr>
                <w:rFonts w:cs="Arial"/>
                <w:szCs w:val="20"/>
              </w:rPr>
            </w:pPr>
            <w:r w:rsidRPr="000A23A7">
              <w:rPr>
                <w:rFonts w:cs="Arial"/>
                <w:szCs w:val="20"/>
              </w:rPr>
              <w:t>Databehandleraftalen skal indeholde bestemmelser om, databehandlerens pligt til at stille oplysninger til rådighed for at påvise overholdelsen af databehandleraftalen, samt dennes pligt til at bidrage til revisioner og inspektioner i forhold til overholdelsen af databehandleraftalen.</w:t>
            </w:r>
            <w:r w:rsidRPr="000A23A7">
              <w:rPr>
                <w:rFonts w:cs="Arial"/>
                <w:szCs w:val="20"/>
                <w:vertAlign w:val="superscript"/>
              </w:rPr>
              <w:footnoteReference w:id="1"/>
            </w:r>
            <w:r w:rsidRPr="000A23A7">
              <w:rPr>
                <w:rFonts w:cs="Arial"/>
                <w:szCs w:val="20"/>
              </w:rPr>
              <w:t xml:space="preserve"> </w:t>
            </w:r>
          </w:p>
          <w:p w14:paraId="7302074E" w14:textId="77777777" w:rsidR="000A23A7" w:rsidRPr="000A23A7" w:rsidRDefault="000A23A7" w:rsidP="000A23A7">
            <w:pPr>
              <w:rPr>
                <w:rFonts w:cs="Arial"/>
                <w:szCs w:val="20"/>
              </w:rPr>
            </w:pPr>
          </w:p>
          <w:p w14:paraId="2FDF2DFA" w14:textId="77777777" w:rsidR="000A23A7" w:rsidRPr="000A23A7" w:rsidRDefault="000A23A7" w:rsidP="000A23A7">
            <w:pPr>
              <w:rPr>
                <w:rFonts w:cs="Arial"/>
                <w:szCs w:val="20"/>
              </w:rPr>
            </w:pPr>
            <w:r w:rsidRPr="000A23A7">
              <w:rPr>
                <w:rFonts w:cs="Arial"/>
                <w:szCs w:val="20"/>
              </w:rPr>
              <w:t xml:space="preserve">Som udgangspunkt bør dette krav imødekommes ved indgåelse af en aftale om levering af passende revisionserklæringer til opfyldelse af denne tilsynsforpligtelse. </w:t>
            </w:r>
          </w:p>
          <w:p w14:paraId="1FF3A65D" w14:textId="77777777" w:rsidR="000A23A7" w:rsidRPr="000A23A7" w:rsidRDefault="000A23A7" w:rsidP="000A23A7">
            <w:pPr>
              <w:rPr>
                <w:rFonts w:cs="Arial"/>
                <w:szCs w:val="20"/>
              </w:rPr>
            </w:pPr>
          </w:p>
          <w:p w14:paraId="61420FC1" w14:textId="77777777" w:rsidR="000A23A7" w:rsidRPr="000A23A7" w:rsidRDefault="000A23A7" w:rsidP="000A23A7">
            <w:pPr>
              <w:rPr>
                <w:rFonts w:cs="Arial"/>
                <w:szCs w:val="20"/>
              </w:rPr>
            </w:pPr>
            <w:r w:rsidRPr="000A23A7">
              <w:rPr>
                <w:rFonts w:cs="Arial"/>
                <w:szCs w:val="20"/>
              </w:rPr>
              <w:t>Færdselsstyrelsen accepterer som udgangspunkt følgende former for revisionserklæringer ift. databeskyttelse:</w:t>
            </w:r>
          </w:p>
          <w:p w14:paraId="3E635460" w14:textId="77777777" w:rsidR="000A23A7" w:rsidRPr="000A23A7" w:rsidRDefault="000A23A7" w:rsidP="000A23A7">
            <w:pPr>
              <w:rPr>
                <w:rFonts w:cs="Arial"/>
                <w:szCs w:val="20"/>
              </w:rPr>
            </w:pPr>
          </w:p>
          <w:p w14:paraId="03A8CAFC" w14:textId="77777777" w:rsidR="000A23A7" w:rsidRPr="000A23A7" w:rsidRDefault="000A23A7" w:rsidP="000A23A7">
            <w:pPr>
              <w:numPr>
                <w:ilvl w:val="0"/>
                <w:numId w:val="2"/>
              </w:numPr>
              <w:contextualSpacing/>
              <w:rPr>
                <w:rFonts w:cs="Arial"/>
                <w:szCs w:val="20"/>
              </w:rPr>
            </w:pPr>
            <w:r w:rsidRPr="000A23A7">
              <w:rPr>
                <w:rFonts w:cs="Arial"/>
                <w:szCs w:val="20"/>
              </w:rPr>
              <w:t xml:space="preserve">ISAE 3000 erklæring </w:t>
            </w:r>
          </w:p>
          <w:p w14:paraId="7D7FCC6E" w14:textId="77777777" w:rsidR="000A23A7" w:rsidRPr="000A23A7" w:rsidRDefault="000A23A7" w:rsidP="000A23A7">
            <w:pPr>
              <w:numPr>
                <w:ilvl w:val="0"/>
                <w:numId w:val="2"/>
              </w:numPr>
              <w:contextualSpacing/>
              <w:rPr>
                <w:rFonts w:cs="Arial"/>
                <w:szCs w:val="20"/>
              </w:rPr>
            </w:pPr>
            <w:r w:rsidRPr="000A23A7">
              <w:rPr>
                <w:rFonts w:cs="Arial"/>
                <w:szCs w:val="20"/>
              </w:rPr>
              <w:t>ISAE 3402 erklæring</w:t>
            </w:r>
          </w:p>
          <w:p w14:paraId="2AD2A294" w14:textId="77777777" w:rsidR="000A23A7" w:rsidRPr="000A23A7" w:rsidRDefault="000A23A7" w:rsidP="000A23A7">
            <w:pPr>
              <w:rPr>
                <w:rFonts w:cs="Arial"/>
                <w:szCs w:val="20"/>
              </w:rPr>
            </w:pPr>
          </w:p>
          <w:p w14:paraId="6DB3E31A" w14:textId="77777777" w:rsidR="000A23A7" w:rsidRPr="000A23A7" w:rsidRDefault="000A23A7" w:rsidP="000A23A7">
            <w:pPr>
              <w:rPr>
                <w:rFonts w:cs="Arial"/>
                <w:szCs w:val="20"/>
              </w:rPr>
            </w:pPr>
            <w:r w:rsidRPr="000A23A7">
              <w:rPr>
                <w:rFonts w:cs="Arial"/>
                <w:szCs w:val="20"/>
              </w:rPr>
              <w:t xml:space="preserve">I de tilfælde, hvor det ikke er muligt at aftale tilsyn vha. revisionserklæring, skal der aftales andre passende tilsynsformer. </w:t>
            </w:r>
          </w:p>
          <w:p w14:paraId="291C4665" w14:textId="77777777" w:rsidR="000A23A7" w:rsidRPr="000A23A7" w:rsidRDefault="000A23A7" w:rsidP="000A23A7">
            <w:pPr>
              <w:rPr>
                <w:rFonts w:cs="Arial"/>
                <w:szCs w:val="20"/>
              </w:rPr>
            </w:pPr>
          </w:p>
          <w:p w14:paraId="3CC56489" w14:textId="77777777" w:rsidR="000A23A7" w:rsidRPr="000A23A7" w:rsidRDefault="000A23A7" w:rsidP="000A23A7">
            <w:pPr>
              <w:rPr>
                <w:rFonts w:cs="Arial"/>
                <w:szCs w:val="20"/>
              </w:rPr>
            </w:pPr>
            <w:r w:rsidRPr="000A23A7">
              <w:rPr>
                <w:rFonts w:cs="Arial"/>
                <w:szCs w:val="20"/>
              </w:rPr>
              <w:t xml:space="preserve">Hvorvidt en tilsynsform er passende, vurderes på baggrund af de påtænkte behandlingsaktiviteters karakter og omfang, da det er behandlingen af personoplysninger og efterlevelse af databehandleraftalen, der er fokus for dette tilsyn. </w:t>
            </w:r>
          </w:p>
          <w:p w14:paraId="7BAEBF6C" w14:textId="77777777" w:rsidR="000A23A7" w:rsidRPr="000A23A7" w:rsidRDefault="000A23A7" w:rsidP="000A23A7">
            <w:pPr>
              <w:rPr>
                <w:rFonts w:cs="Arial"/>
                <w:szCs w:val="20"/>
              </w:rPr>
            </w:pPr>
          </w:p>
          <w:p w14:paraId="79F28266" w14:textId="77777777" w:rsidR="000A23A7" w:rsidRPr="000A23A7" w:rsidRDefault="000A23A7" w:rsidP="000A23A7">
            <w:pPr>
              <w:rPr>
                <w:rFonts w:cs="Arial"/>
                <w:szCs w:val="20"/>
              </w:rPr>
            </w:pPr>
            <w:r w:rsidRPr="000A23A7">
              <w:rPr>
                <w:rFonts w:cs="Arial"/>
                <w:szCs w:val="20"/>
              </w:rPr>
              <w:t xml:space="preserve">Vurdering foretages i samarbejde med styrelsens GDPR-medarbejdere. </w:t>
            </w:r>
          </w:p>
          <w:p w14:paraId="6781801C" w14:textId="77777777" w:rsidR="000A23A7" w:rsidRPr="000A23A7" w:rsidRDefault="000A23A7" w:rsidP="000A23A7">
            <w:pPr>
              <w:rPr>
                <w:rFonts w:eastAsia="Times New Roman" w:cs="Arial"/>
                <w:color w:val="000000"/>
                <w:szCs w:val="20"/>
                <w:lang w:eastAsia="da-DK"/>
              </w:rPr>
            </w:pPr>
          </w:p>
        </w:tc>
      </w:tr>
      <w:tr w:rsidR="000A23A7" w:rsidRPr="000A23A7" w14:paraId="63090049" w14:textId="77777777" w:rsidTr="00502B61">
        <w:tc>
          <w:tcPr>
            <w:tcW w:w="836" w:type="dxa"/>
            <w:vMerge/>
            <w:shd w:val="clear" w:color="auto" w:fill="8EAADB"/>
          </w:tcPr>
          <w:p w14:paraId="591FD628" w14:textId="77777777" w:rsidR="000A23A7" w:rsidRPr="000A23A7" w:rsidRDefault="000A23A7" w:rsidP="000A23A7">
            <w:pPr>
              <w:rPr>
                <w:rFonts w:eastAsia="Times New Roman" w:cs="Arial"/>
                <w:b/>
                <w:bCs/>
                <w:szCs w:val="20"/>
                <w:lang w:eastAsia="da-DK"/>
              </w:rPr>
            </w:pPr>
          </w:p>
        </w:tc>
        <w:tc>
          <w:tcPr>
            <w:tcW w:w="8363" w:type="dxa"/>
            <w:gridSpan w:val="3"/>
            <w:shd w:val="clear" w:color="auto" w:fill="8EAADB" w:themeFill="accent1" w:themeFillTint="99"/>
            <w:tcMar>
              <w:top w:w="40" w:type="dxa"/>
              <w:left w:w="60" w:type="dxa"/>
              <w:bottom w:w="40" w:type="dxa"/>
              <w:right w:w="60" w:type="dxa"/>
            </w:tcMar>
          </w:tcPr>
          <w:p w14:paraId="35679D44" w14:textId="77777777" w:rsidR="000A23A7" w:rsidRPr="000A23A7" w:rsidRDefault="000A23A7" w:rsidP="000A23A7">
            <w:pPr>
              <w:rPr>
                <w:rFonts w:cs="Arial"/>
                <w:b/>
                <w:bCs/>
                <w:szCs w:val="20"/>
              </w:rPr>
            </w:pPr>
            <w:r w:rsidRPr="000A23A7">
              <w:rPr>
                <w:rFonts w:cs="Arial"/>
                <w:b/>
                <w:bCs/>
                <w:szCs w:val="20"/>
              </w:rPr>
              <w:t>Hvornår</w:t>
            </w:r>
          </w:p>
        </w:tc>
      </w:tr>
      <w:tr w:rsidR="000A23A7" w:rsidRPr="000A23A7" w14:paraId="2C93B135" w14:textId="77777777" w:rsidTr="00502B61">
        <w:tc>
          <w:tcPr>
            <w:tcW w:w="836" w:type="dxa"/>
            <w:vMerge/>
            <w:shd w:val="clear" w:color="auto" w:fill="8EAADB"/>
          </w:tcPr>
          <w:p w14:paraId="6B5CCE67" w14:textId="77777777" w:rsidR="000A23A7" w:rsidRPr="000A23A7" w:rsidRDefault="000A23A7" w:rsidP="000A23A7">
            <w:pPr>
              <w:rPr>
                <w:rFonts w:eastAsia="Times New Roman" w:cs="Arial"/>
                <w:b/>
                <w:bCs/>
                <w:szCs w:val="20"/>
                <w:lang w:eastAsia="da-DK"/>
              </w:rPr>
            </w:pPr>
          </w:p>
        </w:tc>
        <w:tc>
          <w:tcPr>
            <w:tcW w:w="8363" w:type="dxa"/>
            <w:gridSpan w:val="3"/>
            <w:shd w:val="clear" w:color="auto" w:fill="auto"/>
            <w:tcMar>
              <w:top w:w="40" w:type="dxa"/>
              <w:left w:w="60" w:type="dxa"/>
              <w:bottom w:w="40" w:type="dxa"/>
              <w:right w:w="60" w:type="dxa"/>
            </w:tcMar>
          </w:tcPr>
          <w:p w14:paraId="6267361C" w14:textId="77777777" w:rsidR="000A23A7" w:rsidRPr="000A23A7" w:rsidRDefault="000A23A7" w:rsidP="000A23A7">
            <w:pPr>
              <w:rPr>
                <w:rFonts w:cs="Arial"/>
                <w:szCs w:val="20"/>
              </w:rPr>
            </w:pPr>
            <w:r w:rsidRPr="000A23A7">
              <w:rPr>
                <w:rFonts w:cs="Arial"/>
                <w:color w:val="000000"/>
                <w:szCs w:val="20"/>
              </w:rPr>
              <w:t>Databehandleraftalen skal være endeligt udarbejdet og kvalitetssikret forud for kontraktindgåelse med systemleverandøren.</w:t>
            </w:r>
          </w:p>
        </w:tc>
      </w:tr>
    </w:tbl>
    <w:p w14:paraId="3901FA59" w14:textId="77777777" w:rsidR="000A23A7" w:rsidRPr="000A23A7" w:rsidRDefault="000A23A7" w:rsidP="000A23A7"/>
    <w:p w14:paraId="1BEDF5BC" w14:textId="77777777" w:rsidR="000A23A7" w:rsidRPr="000A23A7" w:rsidRDefault="000A23A7" w:rsidP="000A23A7">
      <w:pPr>
        <w:keepNext/>
        <w:keepLines/>
        <w:spacing w:before="240"/>
        <w:ind w:left="360" w:hanging="360"/>
        <w:outlineLvl w:val="0"/>
        <w:rPr>
          <w:rFonts w:ascii="Arial Nova Light" w:eastAsiaTheme="majorEastAsia" w:hAnsi="Arial Nova Light" w:cstheme="majorBidi"/>
          <w:color w:val="2F5496" w:themeColor="accent1" w:themeShade="BF"/>
          <w:sz w:val="32"/>
          <w:szCs w:val="32"/>
        </w:rPr>
      </w:pPr>
      <w:r w:rsidRPr="000A23A7">
        <w:rPr>
          <w:rFonts w:ascii="Arial Nova Light" w:eastAsiaTheme="majorEastAsia" w:hAnsi="Arial Nova Light" w:cstheme="majorBidi"/>
          <w:color w:val="2F5496" w:themeColor="accent1" w:themeShade="BF"/>
          <w:sz w:val="32"/>
          <w:szCs w:val="32"/>
        </w:rPr>
        <w:lastRenderedPageBreak/>
        <w:t xml:space="preserve"> Afvigelser fra nærværende krav</w:t>
      </w:r>
    </w:p>
    <w:p w14:paraId="12F8F921" w14:textId="77777777" w:rsidR="000A23A7" w:rsidRPr="000A23A7" w:rsidRDefault="000A23A7" w:rsidP="000A23A7"/>
    <w:p w14:paraId="747A1391" w14:textId="77777777" w:rsidR="000A23A7" w:rsidRPr="000A23A7" w:rsidRDefault="000A23A7" w:rsidP="000A23A7">
      <w:r w:rsidRPr="000A23A7">
        <w:t xml:space="preserve">Ved afvigelser fra ovenfor nævnte krav skal den ansvarlige aktør sikre, at grundlaget for afvigelsen dokumenteres i en sådan grad, at man efterfølgende vil kunne se, hvorfor et givent krav ikke er blevet efterlevet. </w:t>
      </w:r>
    </w:p>
    <w:p w14:paraId="0A4DA4CE" w14:textId="77777777" w:rsidR="000A23A7" w:rsidRPr="000A23A7" w:rsidRDefault="000A23A7" w:rsidP="000A23A7">
      <w:r w:rsidRPr="000A23A7">
        <w:t>Det vil således være anskaffer, der i sidste ende bærer ansvaret for at dokumentere afvigelser fra kravene. Er opgaven uddelegeret til anden aktør vil ansvaret derfor fortsat være hos anskaffer.</w:t>
      </w:r>
    </w:p>
    <w:p w14:paraId="5FB82184" w14:textId="77777777" w:rsidR="000A23A7" w:rsidRPr="000A23A7" w:rsidRDefault="000A23A7" w:rsidP="000A23A7">
      <w:r w:rsidRPr="000A23A7">
        <w:t xml:space="preserve">Afvigelser fra ovenfornævnte krav må ikke ske i strid med reglerne i GDPR og skal godkendes på et passende ledelsesniveau. Denne ledelsesgodkendelse skal ligeledes dokumenteres sammen med grundlaget for afvigelsen.      </w:t>
      </w:r>
      <w:bookmarkEnd w:id="0"/>
    </w:p>
    <w:p w14:paraId="6EB6DB90" w14:textId="4E4B530C" w:rsidR="00CF216E" w:rsidRPr="000A23A7" w:rsidRDefault="00CF216E" w:rsidP="000A23A7"/>
    <w:sectPr w:rsidR="00CF216E" w:rsidRPr="000A23A7" w:rsidSect="007370A3">
      <w:headerReference w:type="default" r:id="rId10"/>
      <w:footerReference w:type="even" r:id="rId11"/>
      <w:footerReference w:type="default" r:id="rId12"/>
      <w:pgSz w:w="11900" w:h="16840"/>
      <w:pgMar w:top="2268" w:right="1985"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3F30F" w14:textId="77777777" w:rsidR="003707FB" w:rsidRDefault="003707FB" w:rsidP="007370A3">
      <w:r>
        <w:separator/>
      </w:r>
    </w:p>
  </w:endnote>
  <w:endnote w:type="continuationSeparator" w:id="0">
    <w:p w14:paraId="31F5F2EB" w14:textId="77777777" w:rsidR="003707FB" w:rsidRDefault="003707FB" w:rsidP="00737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Frutiger LT Std 55 Roman">
    <w:altName w:val="Calibri"/>
    <w:panose1 w:val="00000000000000000000"/>
    <w:charset w:val="4D"/>
    <w:family w:val="swiss"/>
    <w:notTrueType/>
    <w:pitch w:val="variable"/>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Nova Light">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1522009419"/>
      <w:docPartObj>
        <w:docPartGallery w:val="Page Numbers (Bottom of Page)"/>
        <w:docPartUnique/>
      </w:docPartObj>
    </w:sdtPr>
    <w:sdtEndPr>
      <w:rPr>
        <w:rStyle w:val="Sidetal"/>
      </w:rPr>
    </w:sdtEndPr>
    <w:sdtContent>
      <w:p w14:paraId="45231172" w14:textId="77777777" w:rsidR="00165C79" w:rsidRDefault="00165C79" w:rsidP="00874346">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6D6111E9" w14:textId="77777777" w:rsidR="00165C79" w:rsidRDefault="00165C79" w:rsidP="007370A3">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9A3FF" w14:textId="77777777" w:rsidR="00165C79" w:rsidRDefault="00165C79" w:rsidP="007370A3">
    <w:pPr>
      <w:pStyle w:val="Sidefod"/>
      <w:ind w:right="360"/>
    </w:pPr>
    <w:r>
      <w:rPr>
        <w:noProof/>
        <w:lang w:eastAsia="da-DK"/>
      </w:rPr>
      <mc:AlternateContent>
        <mc:Choice Requires="wps">
          <w:drawing>
            <wp:anchor distT="0" distB="0" distL="114300" distR="114300" simplePos="0" relativeHeight="251660288" behindDoc="0" locked="0" layoutInCell="1" allowOverlap="1" wp14:anchorId="5DAC5659" wp14:editId="37798134">
              <wp:simplePos x="0" y="0"/>
              <wp:positionH relativeFrom="column">
                <wp:posOffset>5363845</wp:posOffset>
              </wp:positionH>
              <wp:positionV relativeFrom="paragraph">
                <wp:posOffset>106951</wp:posOffset>
              </wp:positionV>
              <wp:extent cx="824230" cy="271780"/>
              <wp:effectExtent l="0" t="0" r="0" b="0"/>
              <wp:wrapSquare wrapText="bothSides"/>
              <wp:docPr id="2" name="Tekstfelt 2"/>
              <wp:cNvGraphicFramePr/>
              <a:graphic xmlns:a="http://schemas.openxmlformats.org/drawingml/2006/main">
                <a:graphicData uri="http://schemas.microsoft.com/office/word/2010/wordprocessingShape">
                  <wps:wsp>
                    <wps:cNvSpPr txBox="1"/>
                    <wps:spPr>
                      <a:xfrm>
                        <a:off x="0" y="0"/>
                        <a:ext cx="824230" cy="271780"/>
                      </a:xfrm>
                      <a:prstGeom prst="rect">
                        <a:avLst/>
                      </a:prstGeom>
                      <a:noFill/>
                      <a:ln w="6350">
                        <a:noFill/>
                      </a:ln>
                    </wps:spPr>
                    <wps:txbx>
                      <w:txbxContent>
                        <w:p w14:paraId="4B5E7ECF" w14:textId="0D138FB6" w:rsidR="00165C79" w:rsidRPr="00A21909" w:rsidRDefault="00165C79" w:rsidP="00A21909">
                          <w:pPr>
                            <w:pStyle w:val="Sidefod"/>
                            <w:jc w:val="right"/>
                            <w:rPr>
                              <w:rStyle w:val="Sidetal"/>
                              <w:sz w:val="16"/>
                              <w:szCs w:val="16"/>
                            </w:rPr>
                          </w:pPr>
                          <w:r w:rsidRPr="00A21909">
                            <w:rPr>
                              <w:rStyle w:val="Sidetal"/>
                              <w:sz w:val="16"/>
                              <w:szCs w:val="16"/>
                            </w:rPr>
                            <w:t xml:space="preserve">Side </w:t>
                          </w:r>
                          <w:sdt>
                            <w:sdtPr>
                              <w:rPr>
                                <w:rStyle w:val="Sidetal"/>
                                <w:sz w:val="16"/>
                                <w:szCs w:val="16"/>
                              </w:rPr>
                              <w:id w:val="1316843520"/>
                              <w:docPartObj>
                                <w:docPartGallery w:val="Page Numbers (Bottom of Page)"/>
                                <w:docPartUnique/>
                              </w:docPartObj>
                            </w:sdtPr>
                            <w:sdtEndPr>
                              <w:rPr>
                                <w:rStyle w:val="Sidetal"/>
                              </w:rPr>
                            </w:sdtEndPr>
                            <w:sdtContent>
                              <w:r w:rsidRPr="00A21909">
                                <w:rPr>
                                  <w:rStyle w:val="Sidetal"/>
                                  <w:sz w:val="16"/>
                                  <w:szCs w:val="16"/>
                                </w:rPr>
                                <w:fldChar w:fldCharType="begin"/>
                              </w:r>
                              <w:r w:rsidRPr="00A21909">
                                <w:rPr>
                                  <w:rStyle w:val="Sidetal"/>
                                  <w:sz w:val="16"/>
                                  <w:szCs w:val="16"/>
                                </w:rPr>
                                <w:instrText xml:space="preserve"> PAGE </w:instrText>
                              </w:r>
                              <w:r w:rsidRPr="00A21909">
                                <w:rPr>
                                  <w:rStyle w:val="Sidetal"/>
                                  <w:sz w:val="16"/>
                                  <w:szCs w:val="16"/>
                                </w:rPr>
                                <w:fldChar w:fldCharType="separate"/>
                              </w:r>
                              <w:r>
                                <w:rPr>
                                  <w:rStyle w:val="Sidetal"/>
                                  <w:noProof/>
                                  <w:sz w:val="16"/>
                                  <w:szCs w:val="16"/>
                                </w:rPr>
                                <w:t>1</w:t>
                              </w:r>
                              <w:r w:rsidRPr="00A21909">
                                <w:rPr>
                                  <w:rStyle w:val="Sidetal"/>
                                  <w:sz w:val="16"/>
                                  <w:szCs w:val="16"/>
                                </w:rPr>
                                <w:fldChar w:fldCharType="end"/>
                              </w:r>
                              <w:r w:rsidRPr="00A21909">
                                <w:rPr>
                                  <w:rStyle w:val="Sidetal"/>
                                  <w:sz w:val="16"/>
                                  <w:szCs w:val="16"/>
                                </w:rPr>
                                <w:t xml:space="preserve"> (</w:t>
                              </w:r>
                              <w:r w:rsidRPr="00A21909">
                                <w:rPr>
                                  <w:rStyle w:val="Sidetal"/>
                                  <w:sz w:val="16"/>
                                  <w:szCs w:val="16"/>
                                </w:rPr>
                                <w:fldChar w:fldCharType="begin"/>
                              </w:r>
                              <w:r w:rsidRPr="00A21909">
                                <w:rPr>
                                  <w:rStyle w:val="Sidetal"/>
                                  <w:sz w:val="16"/>
                                  <w:szCs w:val="16"/>
                                </w:rPr>
                                <w:instrText xml:space="preserve"> SECTIONPAGES  \* MERGEFORMAT </w:instrText>
                              </w:r>
                              <w:r w:rsidRPr="00A21909">
                                <w:rPr>
                                  <w:rStyle w:val="Sidetal"/>
                                  <w:sz w:val="16"/>
                                  <w:szCs w:val="16"/>
                                </w:rPr>
                                <w:fldChar w:fldCharType="separate"/>
                              </w:r>
                              <w:r w:rsidR="00C93BA4">
                                <w:rPr>
                                  <w:rStyle w:val="Sidetal"/>
                                  <w:noProof/>
                                  <w:sz w:val="16"/>
                                  <w:szCs w:val="16"/>
                                </w:rPr>
                                <w:t>9</w:t>
                              </w:r>
                              <w:r w:rsidRPr="00A21909">
                                <w:rPr>
                                  <w:rStyle w:val="Sidetal"/>
                                  <w:sz w:val="16"/>
                                  <w:szCs w:val="16"/>
                                </w:rPr>
                                <w:fldChar w:fldCharType="end"/>
                              </w:r>
                              <w:r w:rsidRPr="00A21909">
                                <w:rPr>
                                  <w:rStyle w:val="Sidetal"/>
                                  <w:sz w:val="16"/>
                                  <w:szCs w:val="16"/>
                                </w:rPr>
                                <w:t>)</w:t>
                              </w:r>
                            </w:sdtContent>
                          </w:sdt>
                        </w:p>
                        <w:p w14:paraId="033399A7" w14:textId="77777777" w:rsidR="00165C79" w:rsidRPr="00557F66" w:rsidRDefault="00165C79" w:rsidP="00874346">
                          <w:pPr>
                            <w:pStyle w:val="Sidefod"/>
                            <w:ind w:righ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AC5659" id="_x0000_t202" coordsize="21600,21600" o:spt="202" path="m,l,21600r21600,l21600,xe">
              <v:stroke joinstyle="miter"/>
              <v:path gradientshapeok="t" o:connecttype="rect"/>
            </v:shapetype>
            <v:shape id="Tekstfelt 2" o:spid="_x0000_s1026" type="#_x0000_t202" style="position:absolute;margin-left:422.35pt;margin-top:8.4pt;width:64.9pt;height:2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" filled="f" stroked="f" strokeweight=".5pt">
              <v:textbox>
                <w:txbxContent>
                  <w:p w14:paraId="4B5E7ECF" w14:textId="0D138FB6" w:rsidR="00165C79" w:rsidRPr="00A21909" w:rsidRDefault="00165C79" w:rsidP="00A21909">
                    <w:pPr>
                      <w:pStyle w:val="Sidefod"/>
                      <w:jc w:val="right"/>
                      <w:rPr>
                        <w:rStyle w:val="Sidetal"/>
                        <w:sz w:val="16"/>
                        <w:szCs w:val="16"/>
                      </w:rPr>
                    </w:pPr>
                    <w:r w:rsidRPr="00A21909">
                      <w:rPr>
                        <w:rStyle w:val="Sidetal"/>
                        <w:sz w:val="16"/>
                        <w:szCs w:val="16"/>
                      </w:rPr>
                      <w:t xml:space="preserve">Side </w:t>
                    </w:r>
                    <w:sdt>
                      <w:sdtPr>
                        <w:rPr>
                          <w:rStyle w:val="Sidetal"/>
                          <w:sz w:val="16"/>
                          <w:szCs w:val="16"/>
                        </w:rPr>
                        <w:id w:val="1316843520"/>
                        <w:docPartObj>
                          <w:docPartGallery w:val="Page Numbers (Bottom of Page)"/>
                          <w:docPartUnique/>
                        </w:docPartObj>
                      </w:sdtPr>
                      <w:sdtEndPr>
                        <w:rPr>
                          <w:rStyle w:val="Sidetal"/>
                        </w:rPr>
                      </w:sdtEndPr>
                      <w:sdtContent>
                        <w:r w:rsidRPr="00A21909">
                          <w:rPr>
                            <w:rStyle w:val="Sidetal"/>
                            <w:sz w:val="16"/>
                            <w:szCs w:val="16"/>
                          </w:rPr>
                          <w:fldChar w:fldCharType="begin"/>
                        </w:r>
                        <w:r w:rsidRPr="00A21909">
                          <w:rPr>
                            <w:rStyle w:val="Sidetal"/>
                            <w:sz w:val="16"/>
                            <w:szCs w:val="16"/>
                          </w:rPr>
                          <w:instrText xml:space="preserve"> PAGE </w:instrText>
                        </w:r>
                        <w:r w:rsidRPr="00A21909">
                          <w:rPr>
                            <w:rStyle w:val="Sidetal"/>
                            <w:sz w:val="16"/>
                            <w:szCs w:val="16"/>
                          </w:rPr>
                          <w:fldChar w:fldCharType="separate"/>
                        </w:r>
                        <w:r>
                          <w:rPr>
                            <w:rStyle w:val="Sidetal"/>
                            <w:noProof/>
                            <w:sz w:val="16"/>
                            <w:szCs w:val="16"/>
                          </w:rPr>
                          <w:t>1</w:t>
                        </w:r>
                        <w:r w:rsidRPr="00A21909">
                          <w:rPr>
                            <w:rStyle w:val="Sidetal"/>
                            <w:sz w:val="16"/>
                            <w:szCs w:val="16"/>
                          </w:rPr>
                          <w:fldChar w:fldCharType="end"/>
                        </w:r>
                        <w:r w:rsidRPr="00A21909">
                          <w:rPr>
                            <w:rStyle w:val="Sidetal"/>
                            <w:sz w:val="16"/>
                            <w:szCs w:val="16"/>
                          </w:rPr>
                          <w:t xml:space="preserve"> (</w:t>
                        </w:r>
                        <w:r w:rsidRPr="00A21909">
                          <w:rPr>
                            <w:rStyle w:val="Sidetal"/>
                            <w:sz w:val="16"/>
                            <w:szCs w:val="16"/>
                          </w:rPr>
                          <w:fldChar w:fldCharType="begin"/>
                        </w:r>
                        <w:r w:rsidRPr="00A21909">
                          <w:rPr>
                            <w:rStyle w:val="Sidetal"/>
                            <w:sz w:val="16"/>
                            <w:szCs w:val="16"/>
                          </w:rPr>
                          <w:instrText xml:space="preserve"> SECTIONPAGES  \* MERGEFORMAT </w:instrText>
                        </w:r>
                        <w:r w:rsidRPr="00A21909">
                          <w:rPr>
                            <w:rStyle w:val="Sidetal"/>
                            <w:sz w:val="16"/>
                            <w:szCs w:val="16"/>
                          </w:rPr>
                          <w:fldChar w:fldCharType="separate"/>
                        </w:r>
                        <w:r w:rsidR="00C93BA4">
                          <w:rPr>
                            <w:rStyle w:val="Sidetal"/>
                            <w:noProof/>
                            <w:sz w:val="16"/>
                            <w:szCs w:val="16"/>
                          </w:rPr>
                          <w:t>9</w:t>
                        </w:r>
                        <w:r w:rsidRPr="00A21909">
                          <w:rPr>
                            <w:rStyle w:val="Sidetal"/>
                            <w:sz w:val="16"/>
                            <w:szCs w:val="16"/>
                          </w:rPr>
                          <w:fldChar w:fldCharType="end"/>
                        </w:r>
                        <w:r w:rsidRPr="00A21909">
                          <w:rPr>
                            <w:rStyle w:val="Sidetal"/>
                            <w:sz w:val="16"/>
                            <w:szCs w:val="16"/>
                          </w:rPr>
                          <w:t>)</w:t>
                        </w:r>
                      </w:sdtContent>
                    </w:sdt>
                  </w:p>
                  <w:p w14:paraId="033399A7" w14:textId="77777777" w:rsidR="00165C79" w:rsidRPr="00557F66" w:rsidRDefault="00165C79" w:rsidP="00874346">
                    <w:pPr>
                      <w:pStyle w:val="Sidefod"/>
                      <w:ind w:right="360"/>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E0AC3" w14:textId="77777777" w:rsidR="003707FB" w:rsidRDefault="003707FB" w:rsidP="007370A3">
      <w:r>
        <w:separator/>
      </w:r>
    </w:p>
  </w:footnote>
  <w:footnote w:type="continuationSeparator" w:id="0">
    <w:p w14:paraId="17AC8A3C" w14:textId="77777777" w:rsidR="003707FB" w:rsidRDefault="003707FB" w:rsidP="007370A3">
      <w:r>
        <w:continuationSeparator/>
      </w:r>
    </w:p>
  </w:footnote>
  <w:footnote w:id="1">
    <w:p w14:paraId="6BC7C98B" w14:textId="77777777" w:rsidR="000A23A7" w:rsidRDefault="000A23A7" w:rsidP="000A23A7">
      <w:pPr>
        <w:pStyle w:val="Fodnotetekst"/>
      </w:pPr>
      <w:r>
        <w:rPr>
          <w:rStyle w:val="Fodnotehenvisning"/>
        </w:rPr>
        <w:footnoteRef/>
      </w:r>
      <w:r>
        <w:t xml:space="preserve"> Databeskyttelsesforordningen artikel 28 stk. 3 litra 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3A5DD" w14:textId="77777777" w:rsidR="00165C79" w:rsidRDefault="00165C79" w:rsidP="007370A3">
    <w:pPr>
      <w:pStyle w:val="Sidehoved"/>
      <w:jc w:val="right"/>
    </w:pPr>
    <w:r>
      <w:rPr>
        <w:noProof/>
        <w:lang w:eastAsia="da-DK"/>
      </w:rPr>
      <w:drawing>
        <wp:anchor distT="0" distB="0" distL="114300" distR="114300" simplePos="0" relativeHeight="251658240" behindDoc="0" locked="0" layoutInCell="1" allowOverlap="1" wp14:anchorId="1F10C818" wp14:editId="61D90547">
          <wp:simplePos x="0" y="0"/>
          <wp:positionH relativeFrom="column">
            <wp:posOffset>4362018</wp:posOffset>
          </wp:positionH>
          <wp:positionV relativeFrom="paragraph">
            <wp:posOffset>113665</wp:posOffset>
          </wp:positionV>
          <wp:extent cx="1905972" cy="352425"/>
          <wp:effectExtent l="0" t="0" r="0" b="3175"/>
          <wp:wrapNone/>
          <wp:docPr id="1" name="Billede 1" descr="Et billede, der indeholder sidder, skilt, mad, orang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sidder, skilt, mad, orange&#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1905972" cy="3524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6C0AC8"/>
    <w:multiLevelType w:val="hybridMultilevel"/>
    <w:tmpl w:val="9C525BAE"/>
    <w:lvl w:ilvl="0" w:tplc="E0D8834E">
      <w:start w:val="6"/>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70BF2EDD"/>
    <w:multiLevelType w:val="hybridMultilevel"/>
    <w:tmpl w:val="C93A539E"/>
    <w:lvl w:ilvl="0" w:tplc="E0D8834E">
      <w:start w:val="6"/>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355421672">
    <w:abstractNumId w:val="1"/>
  </w:num>
  <w:num w:numId="2" w16cid:durableId="161644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trackRevisions/>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B10"/>
    <w:rsid w:val="000355A4"/>
    <w:rsid w:val="00072AC5"/>
    <w:rsid w:val="00074C02"/>
    <w:rsid w:val="000A23A7"/>
    <w:rsid w:val="000D19D0"/>
    <w:rsid w:val="000D7B20"/>
    <w:rsid w:val="00113E88"/>
    <w:rsid w:val="00144B39"/>
    <w:rsid w:val="00145C04"/>
    <w:rsid w:val="00165C79"/>
    <w:rsid w:val="00177FAE"/>
    <w:rsid w:val="001A6346"/>
    <w:rsid w:val="001C7B10"/>
    <w:rsid w:val="00236BD3"/>
    <w:rsid w:val="00276CDA"/>
    <w:rsid w:val="002801C4"/>
    <w:rsid w:val="00296DF1"/>
    <w:rsid w:val="00297AA5"/>
    <w:rsid w:val="002E1452"/>
    <w:rsid w:val="0036591D"/>
    <w:rsid w:val="003707FB"/>
    <w:rsid w:val="00374121"/>
    <w:rsid w:val="00380ACA"/>
    <w:rsid w:val="003969B4"/>
    <w:rsid w:val="00431AAC"/>
    <w:rsid w:val="00433D34"/>
    <w:rsid w:val="004902CD"/>
    <w:rsid w:val="004B4DE4"/>
    <w:rsid w:val="004F3AA4"/>
    <w:rsid w:val="005136E5"/>
    <w:rsid w:val="00562BA3"/>
    <w:rsid w:val="00570EB5"/>
    <w:rsid w:val="005A0038"/>
    <w:rsid w:val="005D0793"/>
    <w:rsid w:val="006477AE"/>
    <w:rsid w:val="006D0672"/>
    <w:rsid w:val="006E3FB1"/>
    <w:rsid w:val="007370A3"/>
    <w:rsid w:val="007404C5"/>
    <w:rsid w:val="007747D0"/>
    <w:rsid w:val="00796207"/>
    <w:rsid w:val="007A6442"/>
    <w:rsid w:val="007E5FBF"/>
    <w:rsid w:val="007F3BE7"/>
    <w:rsid w:val="0083341F"/>
    <w:rsid w:val="00842A60"/>
    <w:rsid w:val="00874346"/>
    <w:rsid w:val="008D27A6"/>
    <w:rsid w:val="008F664D"/>
    <w:rsid w:val="009178C9"/>
    <w:rsid w:val="009300F5"/>
    <w:rsid w:val="00933283"/>
    <w:rsid w:val="00937968"/>
    <w:rsid w:val="00967929"/>
    <w:rsid w:val="009843C9"/>
    <w:rsid w:val="009C7F1F"/>
    <w:rsid w:val="009F2376"/>
    <w:rsid w:val="00A21909"/>
    <w:rsid w:val="00A31BA2"/>
    <w:rsid w:val="00A913AC"/>
    <w:rsid w:val="00B05481"/>
    <w:rsid w:val="00BD4EE7"/>
    <w:rsid w:val="00BE56C8"/>
    <w:rsid w:val="00BF1F2D"/>
    <w:rsid w:val="00C2423B"/>
    <w:rsid w:val="00C715D6"/>
    <w:rsid w:val="00C86BA1"/>
    <w:rsid w:val="00C93BA4"/>
    <w:rsid w:val="00CA0903"/>
    <w:rsid w:val="00CA4B2E"/>
    <w:rsid w:val="00CC5023"/>
    <w:rsid w:val="00CE053A"/>
    <w:rsid w:val="00CF216E"/>
    <w:rsid w:val="00D3110B"/>
    <w:rsid w:val="00D633C9"/>
    <w:rsid w:val="00D73BA8"/>
    <w:rsid w:val="00D80181"/>
    <w:rsid w:val="00DB104C"/>
    <w:rsid w:val="00E02858"/>
    <w:rsid w:val="00E164DF"/>
    <w:rsid w:val="00E5162E"/>
    <w:rsid w:val="00E8313E"/>
    <w:rsid w:val="00EA41A1"/>
    <w:rsid w:val="00EA4879"/>
    <w:rsid w:val="00EB123A"/>
    <w:rsid w:val="00ED7CE6"/>
    <w:rsid w:val="00EF4248"/>
    <w:rsid w:val="00F4316A"/>
    <w:rsid w:val="00F640E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7AA13"/>
  <w15:chartTrackingRefBased/>
  <w15:docId w15:val="{BCF7F4BF-4349-4BBE-BBBC-31EB17BAB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0A3"/>
    <w:rPr>
      <w:rFonts w:ascii="Arial" w:hAnsi="Arial"/>
      <w:sz w:val="20"/>
    </w:rPr>
  </w:style>
  <w:style w:type="paragraph" w:styleId="Overskrift1">
    <w:name w:val="heading 1"/>
    <w:basedOn w:val="Normal"/>
    <w:next w:val="Normal"/>
    <w:link w:val="Overskrift1Tegn"/>
    <w:uiPriority w:val="9"/>
    <w:qFormat/>
    <w:rsid w:val="00276CD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ESBUNGnavn">
    <w:name w:val="ESBUNG navn"/>
    <w:next w:val="Normal"/>
    <w:autoRedefine/>
    <w:qFormat/>
    <w:rsid w:val="00177FAE"/>
    <w:rPr>
      <w:rFonts w:ascii="Frutiger LT Std 55 Roman" w:hAnsi="Frutiger LT Std 55 Roman" w:cs="Times New Roman"/>
      <w:b/>
      <w:bCs/>
      <w:color w:val="4D4D4C"/>
      <w:sz w:val="60"/>
      <w:szCs w:val="60"/>
      <w:lang w:eastAsia="da-DK"/>
    </w:rPr>
  </w:style>
  <w:style w:type="paragraph" w:customStyle="1" w:styleId="ESBUNGtitel">
    <w:name w:val="ESBUNG titel"/>
    <w:autoRedefine/>
    <w:qFormat/>
    <w:rsid w:val="00177FAE"/>
    <w:pPr>
      <w:spacing w:before="200"/>
    </w:pPr>
    <w:rPr>
      <w:rFonts w:ascii="Frutiger LT Std 55 Roman" w:hAnsi="Frutiger LT Std 55 Roman" w:cs="Times New Roman"/>
      <w:b/>
      <w:bCs/>
      <w:i/>
      <w:iCs/>
      <w:color w:val="4D4D4C"/>
      <w:spacing w:val="2"/>
      <w:sz w:val="30"/>
      <w:szCs w:val="30"/>
      <w:lang w:eastAsia="da-DK"/>
    </w:rPr>
  </w:style>
  <w:style w:type="table" w:styleId="Tabel-Gitter">
    <w:name w:val="Table Grid"/>
    <w:basedOn w:val="Tabel-Normal"/>
    <w:uiPriority w:val="59"/>
    <w:rsid w:val="0073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7370A3"/>
    <w:pPr>
      <w:autoSpaceDE w:val="0"/>
      <w:autoSpaceDN w:val="0"/>
      <w:adjustRightInd w:val="0"/>
      <w:spacing w:line="288" w:lineRule="auto"/>
      <w:textAlignment w:val="center"/>
    </w:pPr>
    <w:rPr>
      <w:rFonts w:ascii="Minion Pro" w:hAnsi="Minion Pro" w:cs="Minion Pro"/>
      <w:color w:val="000000"/>
      <w:sz w:val="24"/>
      <w:lang w:val="en-GB"/>
    </w:rPr>
  </w:style>
  <w:style w:type="character" w:styleId="Hyperlink">
    <w:name w:val="Hyperlink"/>
    <w:basedOn w:val="Standardskrifttypeiafsnit"/>
    <w:uiPriority w:val="99"/>
    <w:unhideWhenUsed/>
    <w:rsid w:val="007370A3"/>
    <w:rPr>
      <w:color w:val="0563C1" w:themeColor="hyperlink"/>
      <w:u w:val="single"/>
    </w:rPr>
  </w:style>
  <w:style w:type="character" w:customStyle="1" w:styleId="Ulstomtale1">
    <w:name w:val="Uløst omtale1"/>
    <w:basedOn w:val="Standardskrifttypeiafsnit"/>
    <w:uiPriority w:val="99"/>
    <w:rsid w:val="007370A3"/>
    <w:rPr>
      <w:color w:val="605E5C"/>
      <w:shd w:val="clear" w:color="auto" w:fill="E1DFDD"/>
    </w:rPr>
  </w:style>
  <w:style w:type="paragraph" w:styleId="Sidehoved">
    <w:name w:val="header"/>
    <w:basedOn w:val="Normal"/>
    <w:link w:val="SidehovedTegn"/>
    <w:uiPriority w:val="99"/>
    <w:unhideWhenUsed/>
    <w:rsid w:val="007370A3"/>
    <w:pPr>
      <w:tabs>
        <w:tab w:val="center" w:pos="4819"/>
        <w:tab w:val="right" w:pos="9638"/>
      </w:tabs>
    </w:pPr>
  </w:style>
  <w:style w:type="character" w:customStyle="1" w:styleId="SidehovedTegn">
    <w:name w:val="Sidehoved Tegn"/>
    <w:basedOn w:val="Standardskrifttypeiafsnit"/>
    <w:link w:val="Sidehoved"/>
    <w:uiPriority w:val="99"/>
    <w:rsid w:val="007370A3"/>
    <w:rPr>
      <w:rFonts w:ascii="Arial" w:hAnsi="Arial"/>
      <w:sz w:val="20"/>
    </w:rPr>
  </w:style>
  <w:style w:type="paragraph" w:styleId="Sidefod">
    <w:name w:val="footer"/>
    <w:basedOn w:val="Normal"/>
    <w:link w:val="SidefodTegn"/>
    <w:uiPriority w:val="99"/>
    <w:unhideWhenUsed/>
    <w:rsid w:val="007370A3"/>
    <w:pPr>
      <w:tabs>
        <w:tab w:val="center" w:pos="4819"/>
        <w:tab w:val="right" w:pos="9638"/>
      </w:tabs>
    </w:pPr>
  </w:style>
  <w:style w:type="character" w:customStyle="1" w:styleId="SidefodTegn">
    <w:name w:val="Sidefod Tegn"/>
    <w:basedOn w:val="Standardskrifttypeiafsnit"/>
    <w:link w:val="Sidefod"/>
    <w:uiPriority w:val="99"/>
    <w:rsid w:val="007370A3"/>
    <w:rPr>
      <w:rFonts w:ascii="Arial" w:hAnsi="Arial"/>
      <w:sz w:val="20"/>
    </w:rPr>
  </w:style>
  <w:style w:type="character" w:styleId="Sidetal">
    <w:name w:val="page number"/>
    <w:basedOn w:val="Standardskrifttypeiafsnit"/>
    <w:uiPriority w:val="99"/>
    <w:semiHidden/>
    <w:unhideWhenUsed/>
    <w:rsid w:val="007370A3"/>
  </w:style>
  <w:style w:type="character" w:styleId="Pladsholdertekst">
    <w:name w:val="Placeholder Text"/>
    <w:basedOn w:val="Standardskrifttypeiafsnit"/>
    <w:uiPriority w:val="99"/>
    <w:semiHidden/>
    <w:rsid w:val="00276CDA"/>
    <w:rPr>
      <w:color w:val="808080"/>
    </w:rPr>
  </w:style>
  <w:style w:type="paragraph" w:customStyle="1" w:styleId="Titeloverskrift">
    <w:name w:val="Titeloverskrift"/>
    <w:basedOn w:val="Overskrift1"/>
    <w:next w:val="Normal"/>
    <w:rsid w:val="00276CDA"/>
    <w:pPr>
      <w:keepLines w:val="0"/>
      <w:spacing w:before="280" w:after="140" w:line="280" w:lineRule="atLeast"/>
      <w:outlineLvl w:val="9"/>
    </w:pPr>
    <w:rPr>
      <w:rFonts w:ascii="Verdana" w:eastAsia="Times New Roman" w:hAnsi="Verdana" w:cs="Arial"/>
      <w:b/>
      <w:bCs/>
      <w:color w:val="auto"/>
      <w:sz w:val="22"/>
      <w:szCs w:val="22"/>
      <w:lang w:eastAsia="en-GB"/>
    </w:rPr>
  </w:style>
  <w:style w:type="character" w:customStyle="1" w:styleId="Overskrift1Tegn">
    <w:name w:val="Overskrift 1 Tegn"/>
    <w:basedOn w:val="Standardskrifttypeiafsnit"/>
    <w:link w:val="Overskrift1"/>
    <w:uiPriority w:val="9"/>
    <w:rsid w:val="00276CDA"/>
    <w:rPr>
      <w:rFonts w:asciiTheme="majorHAnsi" w:eastAsiaTheme="majorEastAsia" w:hAnsiTheme="majorHAnsi" w:cstheme="majorBidi"/>
      <w:color w:val="2F5496" w:themeColor="accent1" w:themeShade="BF"/>
      <w:sz w:val="32"/>
      <w:szCs w:val="32"/>
    </w:rPr>
  </w:style>
  <w:style w:type="character" w:customStyle="1" w:styleId="Ulstomtale2">
    <w:name w:val="Uløst omtale2"/>
    <w:basedOn w:val="Standardskrifttypeiafsnit"/>
    <w:uiPriority w:val="99"/>
    <w:semiHidden/>
    <w:unhideWhenUsed/>
    <w:rsid w:val="00F4316A"/>
    <w:rPr>
      <w:color w:val="605E5C"/>
      <w:shd w:val="clear" w:color="auto" w:fill="E1DFDD"/>
    </w:rPr>
  </w:style>
  <w:style w:type="paragraph" w:customStyle="1" w:styleId="TSJournalnummer">
    <w:name w:val="TSJournalnummer"/>
    <w:basedOn w:val="Normal"/>
    <w:qFormat/>
    <w:rsid w:val="00570EB5"/>
    <w:pPr>
      <w:spacing w:line="280" w:lineRule="atLeast"/>
      <w:ind w:right="-2496"/>
      <w:jc w:val="right"/>
    </w:pPr>
    <w:rPr>
      <w:rFonts w:ascii="Verdana" w:eastAsia="Times New Roman" w:hAnsi="Verdana" w:cs="Times New Roman"/>
      <w:sz w:val="16"/>
      <w:szCs w:val="16"/>
      <w:lang w:eastAsia="en-GB"/>
    </w:rPr>
  </w:style>
  <w:style w:type="character" w:styleId="Fremhv">
    <w:name w:val="Emphasis"/>
    <w:basedOn w:val="Standardskrifttypeiafsnit"/>
    <w:uiPriority w:val="20"/>
    <w:qFormat/>
    <w:rsid w:val="006D0672"/>
    <w:rPr>
      <w:i/>
      <w:iCs/>
    </w:rPr>
  </w:style>
  <w:style w:type="paragraph" w:styleId="NormalWeb">
    <w:name w:val="Normal (Web)"/>
    <w:basedOn w:val="Normal"/>
    <w:uiPriority w:val="99"/>
    <w:semiHidden/>
    <w:unhideWhenUsed/>
    <w:rsid w:val="00967929"/>
    <w:pPr>
      <w:spacing w:before="100" w:beforeAutospacing="1" w:after="100" w:afterAutospacing="1"/>
    </w:pPr>
    <w:rPr>
      <w:rFonts w:ascii="Times New Roman" w:eastAsia="Times New Roman" w:hAnsi="Times New Roman" w:cs="Times New Roman"/>
      <w:sz w:val="24"/>
      <w:lang w:eastAsia="da-DK"/>
    </w:rPr>
  </w:style>
  <w:style w:type="character" w:styleId="Kommentarhenvisning">
    <w:name w:val="annotation reference"/>
    <w:basedOn w:val="Standardskrifttypeiafsnit"/>
    <w:uiPriority w:val="99"/>
    <w:semiHidden/>
    <w:unhideWhenUsed/>
    <w:rsid w:val="00BE56C8"/>
    <w:rPr>
      <w:sz w:val="16"/>
      <w:szCs w:val="16"/>
    </w:rPr>
  </w:style>
  <w:style w:type="paragraph" w:styleId="Kommentartekst">
    <w:name w:val="annotation text"/>
    <w:basedOn w:val="Normal"/>
    <w:link w:val="KommentartekstTegn"/>
    <w:uiPriority w:val="99"/>
    <w:unhideWhenUsed/>
    <w:rsid w:val="00BE56C8"/>
    <w:rPr>
      <w:szCs w:val="20"/>
    </w:rPr>
  </w:style>
  <w:style w:type="character" w:customStyle="1" w:styleId="KommentartekstTegn">
    <w:name w:val="Kommentartekst Tegn"/>
    <w:basedOn w:val="Standardskrifttypeiafsnit"/>
    <w:link w:val="Kommentartekst"/>
    <w:uiPriority w:val="99"/>
    <w:rsid w:val="00BE56C8"/>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BE56C8"/>
    <w:rPr>
      <w:b/>
      <w:bCs/>
    </w:rPr>
  </w:style>
  <w:style w:type="character" w:customStyle="1" w:styleId="KommentaremneTegn">
    <w:name w:val="Kommentaremne Tegn"/>
    <w:basedOn w:val="KommentartekstTegn"/>
    <w:link w:val="Kommentaremne"/>
    <w:uiPriority w:val="99"/>
    <w:semiHidden/>
    <w:rsid w:val="00BE56C8"/>
    <w:rPr>
      <w:rFonts w:ascii="Arial" w:hAnsi="Arial"/>
      <w:b/>
      <w:bCs/>
      <w:sz w:val="20"/>
      <w:szCs w:val="20"/>
    </w:rPr>
  </w:style>
  <w:style w:type="paragraph" w:styleId="Fodnotetekst">
    <w:name w:val="footnote text"/>
    <w:basedOn w:val="Normal"/>
    <w:link w:val="FodnotetekstTegn"/>
    <w:uiPriority w:val="99"/>
    <w:semiHidden/>
    <w:unhideWhenUsed/>
    <w:rsid w:val="00BE56C8"/>
    <w:rPr>
      <w:szCs w:val="20"/>
    </w:rPr>
  </w:style>
  <w:style w:type="character" w:customStyle="1" w:styleId="FodnotetekstTegn">
    <w:name w:val="Fodnotetekst Tegn"/>
    <w:basedOn w:val="Standardskrifttypeiafsnit"/>
    <w:link w:val="Fodnotetekst"/>
    <w:uiPriority w:val="99"/>
    <w:semiHidden/>
    <w:rsid w:val="00BE56C8"/>
    <w:rPr>
      <w:rFonts w:ascii="Arial" w:hAnsi="Arial"/>
      <w:sz w:val="20"/>
      <w:szCs w:val="20"/>
    </w:rPr>
  </w:style>
  <w:style w:type="character" w:styleId="Fodnotehenvisning">
    <w:name w:val="footnote reference"/>
    <w:basedOn w:val="Standardskrifttypeiafsnit"/>
    <w:uiPriority w:val="99"/>
    <w:semiHidden/>
    <w:unhideWhenUsed/>
    <w:rsid w:val="00BE56C8"/>
    <w:rPr>
      <w:vertAlign w:val="superscript"/>
    </w:rPr>
  </w:style>
  <w:style w:type="paragraph" w:styleId="Korrektur">
    <w:name w:val="Revision"/>
    <w:hidden/>
    <w:uiPriority w:val="99"/>
    <w:semiHidden/>
    <w:rsid w:val="000A23A7"/>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013935">
      <w:bodyDiv w:val="1"/>
      <w:marLeft w:val="0"/>
      <w:marRight w:val="0"/>
      <w:marTop w:val="0"/>
      <w:marBottom w:val="0"/>
      <w:divBdr>
        <w:top w:val="none" w:sz="0" w:space="0" w:color="auto"/>
        <w:left w:val="none" w:sz="0" w:space="0" w:color="auto"/>
        <w:bottom w:val="none" w:sz="0" w:space="0" w:color="auto"/>
        <w:right w:val="none" w:sz="0" w:space="0" w:color="auto"/>
      </w:divBdr>
    </w:div>
    <w:div w:id="1197431549">
      <w:bodyDiv w:val="1"/>
      <w:marLeft w:val="0"/>
      <w:marRight w:val="0"/>
      <w:marTop w:val="0"/>
      <w:marBottom w:val="0"/>
      <w:divBdr>
        <w:top w:val="none" w:sz="0" w:space="0" w:color="auto"/>
        <w:left w:val="none" w:sz="0" w:space="0" w:color="auto"/>
        <w:bottom w:val="none" w:sz="0" w:space="0" w:color="auto"/>
        <w:right w:val="none" w:sz="0" w:space="0" w:color="auto"/>
      </w:divBdr>
    </w:div>
    <w:div w:id="1334647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styr.dk"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styr.dk"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163734\AppData\Roaming\Microsoft\Skabeloner\FS-Standard\Nota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62FE034ADA4FEAB134C287D09C284E"/>
        <w:category>
          <w:name w:val="Generelt"/>
          <w:gallery w:val="placeholder"/>
        </w:category>
        <w:types>
          <w:type w:val="bbPlcHdr"/>
        </w:types>
        <w:behaviors>
          <w:behavior w:val="content"/>
        </w:behaviors>
        <w:guid w:val="{EB7C110B-91CE-42FF-8A9E-DCD8A24DCB9E}"/>
      </w:docPartPr>
      <w:docPartBody>
        <w:p w:rsidR="000B1A3B" w:rsidRDefault="00C9037F" w:rsidP="00C9037F">
          <w:pPr>
            <w:pStyle w:val="6B62FE034ADA4FEAB134C287D09C284E"/>
          </w:pPr>
          <w:r w:rsidRPr="008F0522">
            <w:rPr>
              <w:rStyle w:val="Pladsholdertekst"/>
            </w:rPr>
            <w:t>[</w:t>
          </w:r>
          <w:r>
            <w:rPr>
              <w:rStyle w:val="Pladsholdertekst"/>
            </w:rPr>
            <w:t>Initialer</w:t>
          </w:r>
          <w:r w:rsidRPr="008F0522">
            <w:rPr>
              <w:rStyle w:val="Pladsholdertekst"/>
            </w:rPr>
            <w:t>]</w:t>
          </w:r>
        </w:p>
      </w:docPartBody>
    </w:docPart>
    <w:docPart>
      <w:docPartPr>
        <w:name w:val="80FC6604398347A5B567C03196F88D57"/>
        <w:category>
          <w:name w:val="Generelt"/>
          <w:gallery w:val="placeholder"/>
        </w:category>
        <w:types>
          <w:type w:val="bbPlcHdr"/>
        </w:types>
        <w:behaviors>
          <w:behavior w:val="content"/>
        </w:behaviors>
        <w:guid w:val="{06B71821-217A-417A-9CAE-81C4479526A1}"/>
      </w:docPartPr>
      <w:docPartBody>
        <w:p w:rsidR="000B1A3B" w:rsidRDefault="00C9037F" w:rsidP="00C9037F">
          <w:pPr>
            <w:pStyle w:val="80FC6604398347A5B567C03196F88D57"/>
          </w:pPr>
          <w:r w:rsidRPr="007747D0">
            <w:rPr>
              <w:rStyle w:val="Pladsholdertekst"/>
            </w:rPr>
            <w:t>[Sagsnr.]</w:t>
          </w:r>
        </w:p>
      </w:docPartBody>
    </w:docPart>
    <w:docPart>
      <w:docPartPr>
        <w:name w:val="F95E4E8EAC9047C8A9DC828C9C4AC5D5"/>
        <w:category>
          <w:name w:val="Generelt"/>
          <w:gallery w:val="placeholder"/>
        </w:category>
        <w:types>
          <w:type w:val="bbPlcHdr"/>
        </w:types>
        <w:behaviors>
          <w:behavior w:val="content"/>
        </w:behaviors>
        <w:guid w:val="{9F565509-2A2E-4892-A9AD-D4598B6E0B33}"/>
      </w:docPartPr>
      <w:docPartBody>
        <w:p w:rsidR="000B1A3B" w:rsidRDefault="00C9037F" w:rsidP="00C9037F">
          <w:pPr>
            <w:pStyle w:val="F95E4E8EAC9047C8A9DC828C9C4AC5D5"/>
          </w:pPr>
          <w:r w:rsidRPr="00EE760D">
            <w:rPr>
              <w:rStyle w:val="Pladsholdertekst"/>
            </w:rPr>
            <w:t>[Brevdato]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Frutiger LT Std 55 Roman">
    <w:altName w:val="Calibri"/>
    <w:panose1 w:val="00000000000000000000"/>
    <w:charset w:val="4D"/>
    <w:family w:val="swiss"/>
    <w:notTrueType/>
    <w:pitch w:val="variable"/>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Nova Light">
    <w:charset w:val="00"/>
    <w:family w:val="swiss"/>
    <w:pitch w:val="variable"/>
    <w:sig w:usb0="0000028F" w:usb1="00000002"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683"/>
    <w:rsid w:val="000B1A3B"/>
    <w:rsid w:val="00170683"/>
    <w:rsid w:val="00431FC2"/>
    <w:rsid w:val="00455D99"/>
    <w:rsid w:val="008B3696"/>
    <w:rsid w:val="00C9037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C9037F"/>
    <w:rPr>
      <w:color w:val="808080"/>
    </w:rPr>
  </w:style>
  <w:style w:type="paragraph" w:customStyle="1" w:styleId="6B62FE034ADA4FEAB134C287D09C284E">
    <w:name w:val="6B62FE034ADA4FEAB134C287D09C284E"/>
    <w:rsid w:val="00C9037F"/>
  </w:style>
  <w:style w:type="paragraph" w:customStyle="1" w:styleId="80FC6604398347A5B567C03196F88D57">
    <w:name w:val="80FC6604398347A5B567C03196F88D57"/>
    <w:rsid w:val="00C9037F"/>
  </w:style>
  <w:style w:type="paragraph" w:customStyle="1" w:styleId="F95E4E8EAC9047C8A9DC828C9C4AC5D5">
    <w:name w:val="F95E4E8EAC9047C8A9DC828C9C4AC5D5"/>
    <w:rsid w:val="00C903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59213751A63194D95E835CB4FF1CD28" ma:contentTypeVersion="2" ma:contentTypeDescription="Create a new document." ma:contentTypeScope="" ma:versionID="f055b3347988ebef8e95ba1983641e47">
  <xsd:schema xmlns:xsd="http://www.w3.org/2001/XMLSchema" xmlns:xs="http://www.w3.org/2001/XMLSchema" xmlns:p="http://schemas.microsoft.com/office/2006/metadata/properties" xmlns:ns2="8aacb556-5eb5-49dc-8772-87dc62ba60ad" targetNamespace="http://schemas.microsoft.com/office/2006/metadata/properties" ma:root="true" ma:fieldsID="788cf6bcf73cb6eb055a7466e446b588" ns2:_="">
    <xsd:import namespace="8aacb556-5eb5-49dc-8772-87dc62ba60a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acb556-5eb5-49dc-8772-87dc62ba60a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8aacb556-5eb5-49dc-8772-87dc62ba60ad">
      <UserInfo>
        <DisplayName>Dennis Kusch</DisplayName>
        <AccountId>1727</AccountId>
        <AccountType/>
      </UserInfo>
    </SharedWithUsers>
  </documentManagement>
</p:properties>
</file>

<file path=customXml/itemProps1.xml><?xml version="1.0" encoding="utf-8"?>
<ds:datastoreItem xmlns:ds="http://schemas.openxmlformats.org/officeDocument/2006/customXml" ds:itemID="{5B9748D1-CAFB-4D1C-AC5F-10300630300F}">
  <ds:schemaRefs>
    <ds:schemaRef ds:uri="http://schemas.openxmlformats.org/officeDocument/2006/bibliography"/>
  </ds:schemaRefs>
</ds:datastoreItem>
</file>

<file path=customXml/itemProps2.xml><?xml version="1.0" encoding="utf-8"?>
<ds:datastoreItem xmlns:ds="http://schemas.openxmlformats.org/officeDocument/2006/customXml" ds:itemID="{4F67E8E4-8ED2-41F7-A9C2-68CA7BBD6948}"/>
</file>

<file path=customXml/itemProps3.xml><?xml version="1.0" encoding="utf-8"?>
<ds:datastoreItem xmlns:ds="http://schemas.openxmlformats.org/officeDocument/2006/customXml" ds:itemID="{C894C0C3-0C04-433E-8C3C-BDA6914501F4}"/>
</file>

<file path=customXml/itemProps4.xml><?xml version="1.0" encoding="utf-8"?>
<ds:datastoreItem xmlns:ds="http://schemas.openxmlformats.org/officeDocument/2006/customXml" ds:itemID="{003B6B59-E2C8-4A82-A883-54559FA4426E}"/>
</file>

<file path=docProps/app.xml><?xml version="1.0" encoding="utf-8"?>
<Properties xmlns="http://schemas.openxmlformats.org/officeDocument/2006/extended-properties" xmlns:vt="http://schemas.openxmlformats.org/officeDocument/2006/docPropsVTypes">
  <Template>Notat.dotm</Template>
  <TotalTime>2</TotalTime>
  <Pages>9</Pages>
  <Words>2537</Words>
  <Characters>15478</Characters>
  <Application>Microsoft Office Word</Application>
  <DocSecurity>0</DocSecurity>
  <Lines>128</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Kjærsgaard Magnussen</dc:creator>
  <cp:keywords/>
  <dc:description/>
  <cp:lastModifiedBy>Sebastian Kjærsgaard Magnussen</cp:lastModifiedBy>
  <cp:revision>2</cp:revision>
  <cp:lastPrinted>2020-09-03T13:20:00Z</cp:lastPrinted>
  <dcterms:created xsi:type="dcterms:W3CDTF">2023-10-03T13:30:00Z</dcterms:created>
  <dcterms:modified xsi:type="dcterms:W3CDTF">2023-10-03T13:30:00Z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0x010100559213751A63194D95E835CB4FF1CD28</vt:lpwstr>
  </property>
</Properties>
</file>